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033" w:rsidRDefault="00F05A14">
      <w:pPr>
        <w:jc w:val="center"/>
      </w:pPr>
      <w:r w:rsidRPr="00F05A14">
        <w:rPr>
          <w:noProof/>
          <w:rtl/>
          <w:lang w:eastAsia="en-US"/>
        </w:rPr>
        <w:drawing>
          <wp:inline distT="0" distB="0" distL="0" distR="0">
            <wp:extent cx="790575" cy="100012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90575" cy="1000125"/>
                    </a:xfrm>
                    <a:prstGeom prst="rect">
                      <a:avLst/>
                    </a:prstGeom>
                    <a:solidFill>
                      <a:srgbClr val="969696"/>
                    </a:solidFill>
                    <a:ln w="9525">
                      <a:noFill/>
                      <a:miter lim="800000"/>
                      <a:headEnd/>
                      <a:tailEnd/>
                    </a:ln>
                  </pic:spPr>
                </pic:pic>
              </a:graphicData>
            </a:graphic>
          </wp:inline>
        </w:drawing>
      </w:r>
    </w:p>
    <w:p w:rsidR="009C60A6" w:rsidRDefault="009C60A6">
      <w:pPr>
        <w:pStyle w:val="Heading1"/>
        <w:jc w:val="center"/>
        <w:rPr>
          <w:rFonts w:cs="Times New Roman"/>
          <w:b/>
          <w:bCs/>
          <w:sz w:val="36"/>
          <w:szCs w:val="36"/>
        </w:rPr>
      </w:pPr>
    </w:p>
    <w:p w:rsidR="00CA3033" w:rsidRDefault="00CA3033">
      <w:pPr>
        <w:pStyle w:val="Heading1"/>
        <w:jc w:val="center"/>
        <w:rPr>
          <w:rFonts w:cs="Times New Roman"/>
          <w:b/>
          <w:bCs/>
          <w:sz w:val="36"/>
          <w:szCs w:val="36"/>
        </w:rPr>
      </w:pPr>
      <w:r>
        <w:rPr>
          <w:rFonts w:cs="Times New Roman"/>
          <w:b/>
          <w:bCs/>
          <w:sz w:val="36"/>
          <w:szCs w:val="36"/>
        </w:rPr>
        <w:t>Palestinian National Authority</w:t>
      </w:r>
    </w:p>
    <w:p w:rsidR="00CA3033" w:rsidRDefault="00CA3033">
      <w:pPr>
        <w:pStyle w:val="Heading1"/>
        <w:ind w:right="30"/>
        <w:jc w:val="center"/>
        <w:rPr>
          <w:rFonts w:cs="Times New Roman"/>
          <w:b/>
          <w:bCs/>
          <w:sz w:val="40"/>
          <w:szCs w:val="40"/>
        </w:rPr>
      </w:pPr>
      <w:r>
        <w:rPr>
          <w:rFonts w:cs="Times New Roman"/>
          <w:b/>
          <w:bCs/>
          <w:sz w:val="40"/>
          <w:szCs w:val="40"/>
        </w:rPr>
        <w:t>Palestinian Central Bureau of Statistics</w:t>
      </w:r>
    </w:p>
    <w:p w:rsidR="00CA3033" w:rsidRDefault="00CA3033"/>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Pr>
        <w:jc w:val="right"/>
      </w:pPr>
    </w:p>
    <w:p w:rsidR="00CA3033" w:rsidRDefault="00CA3033"/>
    <w:p w:rsidR="00CA3033" w:rsidRDefault="00CA3033"/>
    <w:p w:rsidR="00CA3033" w:rsidRDefault="00CA3033"/>
    <w:p w:rsidR="00CA3033" w:rsidRDefault="00CA3033">
      <w:pPr>
        <w:pStyle w:val="Heading1"/>
        <w:jc w:val="center"/>
        <w:rPr>
          <w:rFonts w:cs="Times New Roman"/>
          <w:b/>
          <w:bCs/>
          <w:sz w:val="32"/>
          <w:szCs w:val="32"/>
        </w:rPr>
      </w:pPr>
      <w:r>
        <w:rPr>
          <w:rFonts w:cs="Times New Roman"/>
          <w:b/>
          <w:bCs/>
          <w:sz w:val="32"/>
          <w:szCs w:val="32"/>
        </w:rPr>
        <w:t>Women and Men in Palestine:</w:t>
      </w:r>
    </w:p>
    <w:p w:rsidR="00CA3033" w:rsidRDefault="00CA3033" w:rsidP="00BA473D">
      <w:pPr>
        <w:pStyle w:val="Heading1"/>
        <w:jc w:val="center"/>
        <w:rPr>
          <w:rFonts w:cs="Times New Roman"/>
          <w:b/>
          <w:bCs/>
          <w:sz w:val="32"/>
          <w:szCs w:val="32"/>
        </w:rPr>
      </w:pPr>
      <w:r>
        <w:rPr>
          <w:rFonts w:cs="Times New Roman"/>
          <w:b/>
          <w:bCs/>
          <w:sz w:val="32"/>
          <w:szCs w:val="32"/>
        </w:rPr>
        <w:t xml:space="preserve">Issues and Statistics, </w:t>
      </w:r>
      <w:r w:rsidR="00BA473D">
        <w:rPr>
          <w:rFonts w:cs="Times New Roman"/>
          <w:b/>
          <w:bCs/>
          <w:sz w:val="32"/>
          <w:szCs w:val="32"/>
        </w:rPr>
        <w:t>2011</w:t>
      </w: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Pr>
        <w:pStyle w:val="Heading1"/>
        <w:jc w:val="center"/>
        <w:rPr>
          <w:b/>
          <w:bCs/>
          <w:sz w:val="20"/>
        </w:rPr>
      </w:pPr>
    </w:p>
    <w:p w:rsidR="00CA3033" w:rsidRDefault="00CA3033"/>
    <w:p w:rsidR="00CA3033" w:rsidRPr="009C60A6" w:rsidRDefault="00CA3033">
      <w:pPr>
        <w:pStyle w:val="Heading3"/>
        <w:rPr>
          <w:rFonts w:cs="Times New Roman"/>
          <w:b w:val="0"/>
          <w:bCs w:val="0"/>
          <w:sz w:val="16"/>
          <w:szCs w:val="16"/>
          <w:lang w:eastAsia="ar-SA"/>
        </w:rPr>
      </w:pPr>
    </w:p>
    <w:p w:rsidR="00CA3033" w:rsidRDefault="00CA3033" w:rsidP="00245B64">
      <w:pPr>
        <w:pStyle w:val="Heading3"/>
        <w:rPr>
          <w:rFonts w:eastAsia="Arial Unicode MS" w:cs="Times New Roman"/>
          <w:sz w:val="24"/>
          <w:szCs w:val="24"/>
        </w:rPr>
      </w:pPr>
      <w:r>
        <w:rPr>
          <w:rFonts w:cs="Times New Roman"/>
          <w:sz w:val="24"/>
          <w:szCs w:val="24"/>
        </w:rPr>
        <w:t>December</w:t>
      </w:r>
      <w:r w:rsidR="00851F36">
        <w:rPr>
          <w:rFonts w:cs="Times New Roman"/>
          <w:sz w:val="24"/>
          <w:szCs w:val="24"/>
        </w:rPr>
        <w:t>,</w:t>
      </w:r>
      <w:r>
        <w:rPr>
          <w:rFonts w:cs="Times New Roman"/>
          <w:sz w:val="24"/>
          <w:szCs w:val="24"/>
        </w:rPr>
        <w:t xml:space="preserve"> </w:t>
      </w:r>
      <w:r w:rsidR="00BA473D">
        <w:rPr>
          <w:rFonts w:cs="Times New Roman"/>
          <w:sz w:val="24"/>
          <w:szCs w:val="24"/>
        </w:rPr>
        <w:t>2011</w:t>
      </w:r>
    </w:p>
    <w:p w:rsidR="00CA3033" w:rsidRDefault="00CA3033">
      <w:pPr>
        <w:bidi w:val="0"/>
        <w:jc w:val="right"/>
      </w:pPr>
    </w:p>
    <w:p w:rsidR="00CA3033" w:rsidRDefault="00CA3033">
      <w:pPr>
        <w:bidi w:val="0"/>
        <w:ind w:left="284" w:right="720"/>
        <w:jc w:val="lowKashida"/>
        <w:rPr>
          <w:sz w:val="22"/>
          <w:szCs w:val="22"/>
        </w:rPr>
      </w:pPr>
    </w:p>
    <w:p w:rsidR="00CA3033" w:rsidRDefault="00CA3033">
      <w:pPr>
        <w:bidi w:val="0"/>
        <w:ind w:left="284" w:right="720"/>
        <w:jc w:val="lowKashida"/>
        <w:rPr>
          <w:sz w:val="22"/>
          <w:szCs w:val="22"/>
        </w:rPr>
      </w:pPr>
    </w:p>
    <w:p w:rsidR="00CA3033" w:rsidRDefault="00CA3033">
      <w:pPr>
        <w:bidi w:val="0"/>
        <w:ind w:left="284" w:right="720"/>
        <w:jc w:val="lowKashida"/>
        <w:rPr>
          <w:sz w:val="22"/>
          <w:szCs w:val="22"/>
        </w:rPr>
      </w:pPr>
    </w:p>
    <w:p w:rsidR="00CA3033" w:rsidRDefault="00CA3033">
      <w:pPr>
        <w:bidi w:val="0"/>
        <w:ind w:left="284" w:right="720"/>
        <w:jc w:val="lowKashida"/>
        <w:rPr>
          <w:b/>
          <w:bCs/>
        </w:rPr>
      </w:pPr>
    </w:p>
    <w:p w:rsidR="00CA3033" w:rsidRDefault="00CA3033">
      <w:pPr>
        <w:bidi w:val="0"/>
        <w:rPr>
          <w:b/>
          <w:bCs/>
        </w:rPr>
      </w:pPr>
    </w:p>
    <w:p w:rsidR="00CA3033" w:rsidRDefault="00CA3033" w:rsidP="00903A9E">
      <w:pPr>
        <w:pStyle w:val="BodyText"/>
        <w:pBdr>
          <w:top w:val="single" w:sz="4" w:space="1" w:color="auto"/>
          <w:left w:val="single" w:sz="4" w:space="4" w:color="auto"/>
          <w:bottom w:val="single" w:sz="4" w:space="1" w:color="auto"/>
          <w:right w:val="single" w:sz="4" w:space="4" w:color="auto"/>
        </w:pBdr>
        <w:jc w:val="center"/>
        <w:rPr>
          <w:rFonts w:ascii="Times New Roman" w:hAnsi="Times New Roman" w:cs="Times New Roman"/>
          <w:b w:val="0"/>
          <w:bCs w:val="0"/>
          <w:sz w:val="28"/>
          <w:szCs w:val="28"/>
          <w:rtl/>
          <w:lang w:val="en-AU"/>
        </w:rPr>
      </w:pPr>
      <w:r>
        <w:rPr>
          <w:rFonts w:ascii="Times New Roman" w:hAnsi="Times New Roman" w:cs="Times New Roman"/>
          <w:sz w:val="30"/>
          <w:szCs w:val="30"/>
        </w:rPr>
        <w:t xml:space="preserve">This </w:t>
      </w:r>
      <w:r w:rsidRPr="00903A9E">
        <w:rPr>
          <w:rFonts w:ascii="Times New Roman" w:hAnsi="Times New Roman" w:cs="Times New Roman"/>
          <w:sz w:val="28"/>
          <w:szCs w:val="28"/>
        </w:rPr>
        <w:t>document</w:t>
      </w:r>
      <w:r>
        <w:rPr>
          <w:rFonts w:ascii="Times New Roman" w:hAnsi="Times New Roman" w:cs="Times New Roman"/>
          <w:sz w:val="30"/>
          <w:szCs w:val="30"/>
        </w:rPr>
        <w:t xml:space="preserve"> is prepared in accordance with the standard procedures stated in the Code of Practice for Palestine Official Statistics 2006</w:t>
      </w:r>
    </w:p>
    <w:p w:rsidR="00CA3033" w:rsidRDefault="00CA3033">
      <w:pPr>
        <w:bidi w:val="0"/>
        <w:rPr>
          <w:b/>
          <w:bCs/>
        </w:rPr>
      </w:pPr>
    </w:p>
    <w:p w:rsidR="00CA3033" w:rsidRDefault="00CA3033">
      <w:pPr>
        <w:bidi w:val="0"/>
        <w:rPr>
          <w:b/>
          <w:bCs/>
        </w:rPr>
      </w:pPr>
    </w:p>
    <w:p w:rsidR="00CA3033" w:rsidRDefault="00CA3033">
      <w:pPr>
        <w:bidi w:val="0"/>
        <w:rPr>
          <w:b/>
          <w:bCs/>
        </w:rPr>
      </w:pPr>
    </w:p>
    <w:p w:rsidR="00CA3033" w:rsidRDefault="00CA3033">
      <w:pPr>
        <w:bidi w:val="0"/>
        <w:rPr>
          <w:b/>
          <w:bCs/>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pPr>
        <w:bidi w:val="0"/>
        <w:rPr>
          <w:b/>
          <w:bCs/>
          <w:sz w:val="22"/>
          <w:szCs w:val="22"/>
        </w:rPr>
      </w:pPr>
    </w:p>
    <w:p w:rsidR="00CA3033" w:rsidRDefault="00CA3033" w:rsidP="00BA473D">
      <w:pPr>
        <w:pStyle w:val="Footer"/>
        <w:tabs>
          <w:tab w:val="clear" w:pos="4153"/>
          <w:tab w:val="clear" w:pos="8306"/>
        </w:tabs>
        <w:bidi w:val="0"/>
        <w:spacing w:line="360" w:lineRule="auto"/>
        <w:rPr>
          <w:rFonts w:cs="Times New Roman"/>
          <w:sz w:val="18"/>
          <w:szCs w:val="18"/>
          <w:lang w:eastAsia="ar-SA"/>
        </w:rPr>
      </w:pPr>
      <w:r>
        <w:rPr>
          <w:rFonts w:cs="Times New Roman"/>
          <w:sz w:val="18"/>
          <w:szCs w:val="18"/>
          <w:lang w:eastAsia="ar-SA"/>
        </w:rPr>
        <w:sym w:font="Symbol" w:char="F0E3"/>
      </w:r>
      <w:r>
        <w:rPr>
          <w:rFonts w:cs="Times New Roman"/>
          <w:sz w:val="18"/>
          <w:szCs w:val="18"/>
          <w:lang w:eastAsia="ar-SA"/>
        </w:rPr>
        <w:t xml:space="preserve"> December, </w:t>
      </w:r>
      <w:r w:rsidR="00BA473D">
        <w:rPr>
          <w:rFonts w:cs="Times New Roman"/>
          <w:sz w:val="18"/>
          <w:szCs w:val="18"/>
          <w:lang w:eastAsia="ar-SA"/>
        </w:rPr>
        <w:t>2011</w:t>
      </w:r>
    </w:p>
    <w:p w:rsidR="00CA3033" w:rsidRDefault="00CA3033">
      <w:pPr>
        <w:bidi w:val="0"/>
        <w:rPr>
          <w:b/>
          <w:bCs/>
          <w:sz w:val="18"/>
          <w:szCs w:val="18"/>
        </w:rPr>
      </w:pPr>
      <w:r>
        <w:rPr>
          <w:b/>
          <w:bCs/>
          <w:sz w:val="18"/>
          <w:szCs w:val="18"/>
        </w:rPr>
        <w:t>All rights reserved</w:t>
      </w:r>
    </w:p>
    <w:p w:rsidR="00CA3033" w:rsidRDefault="00CA3033">
      <w:pPr>
        <w:bidi w:val="0"/>
        <w:rPr>
          <w:b/>
          <w:bCs/>
          <w:sz w:val="18"/>
          <w:szCs w:val="18"/>
        </w:rPr>
      </w:pPr>
    </w:p>
    <w:p w:rsidR="00CA3033" w:rsidRDefault="00CA3033">
      <w:pPr>
        <w:bidi w:val="0"/>
        <w:rPr>
          <w:b/>
          <w:bCs/>
          <w:sz w:val="18"/>
          <w:szCs w:val="18"/>
        </w:rPr>
      </w:pPr>
      <w:r>
        <w:rPr>
          <w:b/>
          <w:bCs/>
          <w:sz w:val="18"/>
          <w:szCs w:val="18"/>
        </w:rPr>
        <w:t>Suggested Citation:</w:t>
      </w:r>
    </w:p>
    <w:p w:rsidR="00CA3033" w:rsidRDefault="00CA3033">
      <w:pPr>
        <w:pStyle w:val="Footer"/>
        <w:tabs>
          <w:tab w:val="clear" w:pos="4153"/>
          <w:tab w:val="clear" w:pos="8306"/>
        </w:tabs>
        <w:bidi w:val="0"/>
        <w:rPr>
          <w:rFonts w:cs="Times New Roman"/>
          <w:lang w:eastAsia="ar-SA"/>
        </w:rPr>
      </w:pPr>
    </w:p>
    <w:p w:rsidR="00CA3033" w:rsidRDefault="00CA3033" w:rsidP="00B77E39">
      <w:pPr>
        <w:pStyle w:val="Heading1"/>
        <w:rPr>
          <w:rFonts w:cs="Times New Roman"/>
          <w:b/>
          <w:bCs/>
          <w:i/>
          <w:iCs/>
          <w:sz w:val="21"/>
          <w:szCs w:val="21"/>
        </w:rPr>
      </w:pPr>
      <w:r>
        <w:rPr>
          <w:rFonts w:cs="Times New Roman"/>
          <w:b/>
          <w:bCs/>
          <w:sz w:val="21"/>
          <w:szCs w:val="21"/>
        </w:rPr>
        <w:t xml:space="preserve">Palestinian Central Bureau of Statistics, </w:t>
      </w:r>
      <w:r w:rsidR="00B77E39">
        <w:rPr>
          <w:rFonts w:cs="Times New Roman"/>
          <w:b/>
          <w:bCs/>
          <w:sz w:val="21"/>
          <w:szCs w:val="21"/>
        </w:rPr>
        <w:t>2011</w:t>
      </w:r>
      <w:r>
        <w:rPr>
          <w:rFonts w:cs="Times New Roman"/>
          <w:sz w:val="21"/>
          <w:szCs w:val="21"/>
        </w:rPr>
        <w:t>.</w:t>
      </w:r>
      <w:r>
        <w:rPr>
          <w:rFonts w:cs="Times New Roman"/>
          <w:i/>
          <w:iCs/>
          <w:sz w:val="21"/>
          <w:szCs w:val="21"/>
        </w:rPr>
        <w:t xml:space="preserve">  </w:t>
      </w:r>
      <w:r>
        <w:rPr>
          <w:rFonts w:cs="Times New Roman"/>
          <w:sz w:val="21"/>
          <w:szCs w:val="21"/>
        </w:rPr>
        <w:t xml:space="preserve">Women and Men in Palestine: Issues and Statistics, </w:t>
      </w:r>
      <w:r w:rsidR="00B77E39">
        <w:rPr>
          <w:rFonts w:cs="Times New Roman"/>
          <w:sz w:val="21"/>
          <w:szCs w:val="21"/>
        </w:rPr>
        <w:t>2011</w:t>
      </w:r>
      <w:r>
        <w:rPr>
          <w:rFonts w:cs="Times New Roman"/>
          <w:sz w:val="21"/>
          <w:szCs w:val="21"/>
        </w:rPr>
        <w:t xml:space="preserve">. </w:t>
      </w:r>
      <w:r>
        <w:rPr>
          <w:rFonts w:cs="Times New Roman"/>
          <w:b/>
          <w:bCs/>
          <w:sz w:val="21"/>
          <w:szCs w:val="21"/>
        </w:rPr>
        <w:t xml:space="preserve">  Ramallah - Palestine.                                                                </w:t>
      </w:r>
    </w:p>
    <w:p w:rsidR="00CA3033" w:rsidRDefault="00CA3033">
      <w:pPr>
        <w:bidi w:val="0"/>
        <w:rPr>
          <w:b/>
          <w:bCs/>
          <w:sz w:val="20"/>
          <w:szCs w:val="20"/>
          <w:u w:val="single"/>
        </w:rPr>
      </w:pPr>
    </w:p>
    <w:p w:rsidR="00CA3033" w:rsidRDefault="00CA3033">
      <w:pPr>
        <w:pStyle w:val="BodyText"/>
        <w:rPr>
          <w:rFonts w:ascii="Times New Roman" w:hAnsi="Times New Roman" w:cs="Times New Roman"/>
          <w:b w:val="0"/>
          <w:bCs w:val="0"/>
          <w:sz w:val="18"/>
          <w:szCs w:val="18"/>
        </w:rPr>
      </w:pPr>
      <w:r>
        <w:rPr>
          <w:rFonts w:ascii="Times New Roman" w:hAnsi="Times New Roman" w:cs="Times New Roman"/>
          <w:b w:val="0"/>
          <w:bCs w:val="0"/>
          <w:sz w:val="18"/>
          <w:szCs w:val="18"/>
        </w:rPr>
        <w:t>All correspondence should be directed to:</w:t>
      </w:r>
    </w:p>
    <w:p w:rsidR="00CA3033" w:rsidRDefault="00CA3033">
      <w:pPr>
        <w:bidi w:val="0"/>
        <w:rPr>
          <w:b/>
          <w:bCs/>
          <w:sz w:val="18"/>
          <w:szCs w:val="18"/>
        </w:rPr>
      </w:pPr>
      <w:r>
        <w:rPr>
          <w:b/>
          <w:bCs/>
          <w:sz w:val="18"/>
          <w:szCs w:val="18"/>
        </w:rPr>
        <w:t>Palestinian Central Bureau of Statistics</w:t>
      </w:r>
    </w:p>
    <w:p w:rsidR="00CA3033" w:rsidRDefault="00CA3033">
      <w:pPr>
        <w:bidi w:val="0"/>
        <w:rPr>
          <w:b/>
          <w:bCs/>
          <w:sz w:val="18"/>
          <w:szCs w:val="18"/>
        </w:rPr>
      </w:pPr>
      <w:r>
        <w:rPr>
          <w:b/>
          <w:bCs/>
          <w:sz w:val="18"/>
          <w:szCs w:val="18"/>
        </w:rPr>
        <w:t>P.O. Box 1647 Ramallah, Palestine.</w:t>
      </w:r>
    </w:p>
    <w:p w:rsidR="00CA3033" w:rsidRDefault="00CA3033">
      <w:pPr>
        <w:bidi w:val="0"/>
        <w:rPr>
          <w:sz w:val="18"/>
          <w:szCs w:val="18"/>
        </w:rPr>
      </w:pPr>
    </w:p>
    <w:p w:rsidR="00CA3033" w:rsidRDefault="00CA3033">
      <w:pPr>
        <w:bidi w:val="0"/>
        <w:rPr>
          <w:sz w:val="18"/>
          <w:szCs w:val="18"/>
        </w:rPr>
      </w:pPr>
      <w:r>
        <w:rPr>
          <w:sz w:val="18"/>
          <w:szCs w:val="18"/>
        </w:rPr>
        <w:t>Tel: (972/970) 2982700</w:t>
      </w:r>
    </w:p>
    <w:p w:rsidR="00CA3033" w:rsidRDefault="00CA3033">
      <w:pPr>
        <w:bidi w:val="0"/>
        <w:rPr>
          <w:sz w:val="18"/>
          <w:szCs w:val="18"/>
        </w:rPr>
      </w:pPr>
      <w:r>
        <w:rPr>
          <w:sz w:val="18"/>
          <w:szCs w:val="18"/>
        </w:rPr>
        <w:t>Fax: (972/970) 2982710</w:t>
      </w:r>
    </w:p>
    <w:p w:rsidR="00CA3033" w:rsidRDefault="00CA3033">
      <w:pPr>
        <w:bidi w:val="0"/>
        <w:rPr>
          <w:sz w:val="18"/>
          <w:szCs w:val="18"/>
        </w:rPr>
      </w:pPr>
      <w:r>
        <w:rPr>
          <w:sz w:val="18"/>
          <w:szCs w:val="18"/>
        </w:rPr>
        <w:t>Toll free: 1800300300</w:t>
      </w:r>
    </w:p>
    <w:p w:rsidR="00CA3033" w:rsidRDefault="00CA3033">
      <w:pPr>
        <w:bidi w:val="0"/>
        <w:rPr>
          <w:sz w:val="18"/>
          <w:szCs w:val="18"/>
        </w:rPr>
      </w:pPr>
      <w:r>
        <w:rPr>
          <w:sz w:val="18"/>
          <w:szCs w:val="18"/>
        </w:rPr>
        <w:t xml:space="preserve">E-mail: </w:t>
      </w:r>
      <w:hyperlink r:id="rId9" w:history="1">
        <w:r>
          <w:rPr>
            <w:sz w:val="18"/>
            <w:szCs w:val="18"/>
          </w:rPr>
          <w:t>diwan@pcbs.gov.ps</w:t>
        </w:r>
      </w:hyperlink>
    </w:p>
    <w:p w:rsidR="00CA3033" w:rsidRDefault="00CA3033">
      <w:pPr>
        <w:bidi w:val="0"/>
        <w:rPr>
          <w:sz w:val="18"/>
          <w:szCs w:val="18"/>
        </w:rPr>
      </w:pPr>
      <w:r>
        <w:rPr>
          <w:sz w:val="18"/>
          <w:szCs w:val="18"/>
        </w:rPr>
        <w:t xml:space="preserve">web-site: </w:t>
      </w:r>
      <w:hyperlink r:id="rId10" w:history="1">
        <w:r>
          <w:rPr>
            <w:rStyle w:val="Hyperlink"/>
            <w:sz w:val="18"/>
            <w:szCs w:val="18"/>
          </w:rPr>
          <w:t>http://www.pcbs.gov.ps</w:t>
        </w:r>
      </w:hyperlink>
    </w:p>
    <w:p w:rsidR="00CA3033" w:rsidRDefault="00CA3033">
      <w:pPr>
        <w:bidi w:val="0"/>
        <w:rPr>
          <w:sz w:val="18"/>
          <w:szCs w:val="18"/>
        </w:rPr>
      </w:pPr>
    </w:p>
    <w:p w:rsidR="00CA3033" w:rsidRDefault="00CA3033">
      <w:pPr>
        <w:bidi w:val="0"/>
        <w:rPr>
          <w:sz w:val="18"/>
          <w:szCs w:val="18"/>
        </w:rPr>
      </w:pPr>
    </w:p>
    <w:p w:rsidR="00CA3033" w:rsidRDefault="00CA3033">
      <w:pPr>
        <w:bidi w:val="0"/>
        <w:rPr>
          <w:sz w:val="18"/>
          <w:szCs w:val="18"/>
        </w:rPr>
      </w:pPr>
    </w:p>
    <w:p w:rsidR="00CA3033" w:rsidRDefault="00CA3033">
      <w:pPr>
        <w:bidi w:val="0"/>
        <w:rPr>
          <w:sz w:val="18"/>
          <w:szCs w:val="18"/>
        </w:rPr>
      </w:pPr>
    </w:p>
    <w:p w:rsidR="00CA3033" w:rsidRPr="00903A9E" w:rsidRDefault="00CA3033">
      <w:pPr>
        <w:pStyle w:val="Heading6"/>
        <w:bidi w:val="0"/>
        <w:jc w:val="center"/>
        <w:rPr>
          <w:b/>
          <w:bCs/>
        </w:rPr>
      </w:pPr>
      <w:r w:rsidRPr="00903A9E">
        <w:rPr>
          <w:b/>
          <w:bCs/>
        </w:rPr>
        <w:t xml:space="preserve">Acknowledgment </w:t>
      </w:r>
    </w:p>
    <w:p w:rsidR="00CA3033" w:rsidRPr="00903A9E" w:rsidRDefault="00CA3033">
      <w:pPr>
        <w:pStyle w:val="BodyText2"/>
        <w:jc w:val="both"/>
        <w:rPr>
          <w:b/>
          <w:bCs/>
          <w:sz w:val="28"/>
          <w:szCs w:val="28"/>
        </w:rPr>
      </w:pPr>
    </w:p>
    <w:p w:rsidR="00CA3033" w:rsidRPr="00903A9E" w:rsidRDefault="00CA3033" w:rsidP="00BA473D">
      <w:pPr>
        <w:pStyle w:val="Heading1"/>
        <w:rPr>
          <w:rStyle w:val="longtext1"/>
          <w:b/>
          <w:bCs/>
          <w:spacing w:val="0"/>
          <w:shd w:val="clear" w:color="auto" w:fill="FFFFFF"/>
          <w:lang w:eastAsia="ar-SA"/>
        </w:rPr>
      </w:pPr>
      <w:r w:rsidRPr="00903A9E">
        <w:rPr>
          <w:rStyle w:val="longtext1"/>
          <w:b/>
          <w:bCs/>
          <w:spacing w:val="0"/>
          <w:shd w:val="clear" w:color="auto" w:fill="FFFFFF"/>
          <w:lang w:eastAsia="ar-SA"/>
        </w:rPr>
        <w:t xml:space="preserve">A technical team at the Palestinian Central Bureau of Statistics (PCBS) prepared the report “Women and Men in Palestine: Issues and               Statistics,  </w:t>
      </w:r>
      <w:r w:rsidR="00BA473D" w:rsidRPr="00903A9E">
        <w:rPr>
          <w:rStyle w:val="longtext1"/>
          <w:b/>
          <w:bCs/>
          <w:spacing w:val="0"/>
          <w:shd w:val="clear" w:color="auto" w:fill="FFFFFF"/>
          <w:lang w:eastAsia="ar-SA"/>
        </w:rPr>
        <w:t>2011</w:t>
      </w:r>
      <w:r w:rsidRPr="00903A9E">
        <w:rPr>
          <w:rStyle w:val="longtext1"/>
          <w:b/>
          <w:bCs/>
          <w:spacing w:val="0"/>
          <w:shd w:val="clear" w:color="auto" w:fill="FFFFFF"/>
          <w:lang w:eastAsia="ar-SA"/>
        </w:rPr>
        <w:t xml:space="preserve">”. </w:t>
      </w:r>
    </w:p>
    <w:p w:rsidR="00CA3033" w:rsidRPr="00903A9E" w:rsidRDefault="00CA3033">
      <w:pPr>
        <w:rPr>
          <w:b/>
          <w:bCs/>
        </w:rPr>
      </w:pPr>
    </w:p>
    <w:p w:rsidR="00CA3033" w:rsidRPr="00903A9E" w:rsidRDefault="00CA3033" w:rsidP="00BA473D">
      <w:pPr>
        <w:pStyle w:val="BodyText"/>
        <w:jc w:val="lowKashida"/>
        <w:rPr>
          <w:rStyle w:val="longtext1"/>
          <w:rFonts w:ascii="Times New Roman" w:hAnsi="Times New Roman"/>
          <w:spacing w:val="0"/>
          <w:shd w:val="clear" w:color="auto" w:fill="FFFFFF"/>
          <w:lang w:eastAsia="ar-SA"/>
        </w:rPr>
      </w:pPr>
      <w:r w:rsidRPr="00903A9E">
        <w:rPr>
          <w:rStyle w:val="longtext1"/>
          <w:rFonts w:ascii="Times New Roman" w:hAnsi="Times New Roman"/>
          <w:spacing w:val="0"/>
          <w:shd w:val="clear" w:color="auto" w:fill="FFFFFF"/>
          <w:lang w:eastAsia="ar-SA"/>
        </w:rPr>
        <w:t xml:space="preserve">The funds for preparing this report were provided by the Palestinian National Authority (PNA) and the Core Funding Group (CFG) for </w:t>
      </w:r>
      <w:r w:rsidR="00BA473D" w:rsidRPr="00903A9E">
        <w:rPr>
          <w:rStyle w:val="longtext1"/>
          <w:rFonts w:ascii="Times New Roman" w:hAnsi="Times New Roman"/>
          <w:spacing w:val="0"/>
          <w:shd w:val="clear" w:color="auto" w:fill="FFFFFF"/>
          <w:lang w:eastAsia="ar-SA"/>
        </w:rPr>
        <w:t>2011</w:t>
      </w:r>
      <w:r w:rsidRPr="00903A9E">
        <w:rPr>
          <w:rStyle w:val="longtext1"/>
          <w:rFonts w:ascii="Times New Roman" w:hAnsi="Times New Roman"/>
          <w:spacing w:val="0"/>
          <w:shd w:val="clear" w:color="auto" w:fill="FFFFFF"/>
          <w:lang w:eastAsia="ar-SA"/>
        </w:rPr>
        <w:t xml:space="preserve"> Represented by the representative Office of Norway to PNA; and Swiss Agency for Development and Cooperation (SDC).</w:t>
      </w:r>
    </w:p>
    <w:p w:rsidR="00CA3033" w:rsidRPr="00903A9E" w:rsidRDefault="00CA3033">
      <w:pPr>
        <w:pStyle w:val="BodyText"/>
        <w:jc w:val="lowKashida"/>
        <w:rPr>
          <w:rStyle w:val="longtext1"/>
          <w:rFonts w:ascii="Times New Roman" w:hAnsi="Times New Roman"/>
          <w:spacing w:val="0"/>
          <w:shd w:val="clear" w:color="auto" w:fill="FFFFFF"/>
          <w:lang w:eastAsia="ar-SA"/>
        </w:rPr>
      </w:pPr>
    </w:p>
    <w:p w:rsidR="00CA3033" w:rsidRDefault="00CA3033">
      <w:pPr>
        <w:tabs>
          <w:tab w:val="left" w:pos="4395"/>
        </w:tabs>
        <w:bidi w:val="0"/>
        <w:ind w:left="-1"/>
        <w:jc w:val="lowKashida"/>
        <w:rPr>
          <w:rStyle w:val="longtext1"/>
          <w:rFonts w:cs="Traditional Arabic"/>
          <w:b/>
          <w:bCs/>
          <w:spacing w:val="0"/>
          <w:shd w:val="clear" w:color="auto" w:fill="FFFFFF"/>
        </w:rPr>
      </w:pPr>
      <w:r w:rsidRPr="00903A9E">
        <w:rPr>
          <w:rStyle w:val="longtext1"/>
          <w:rFonts w:cs="Traditional Arabic"/>
          <w:b/>
          <w:bCs/>
          <w:spacing w:val="0"/>
          <w:shd w:val="clear" w:color="auto" w:fill="FFFFFF"/>
        </w:rPr>
        <w:t>Moreover, PCBS much appreciates the distinctive efforts of the Core Funding Group (CFG) for their valuable contribution of funding the project.</w:t>
      </w:r>
    </w:p>
    <w:p w:rsidR="00497CCF" w:rsidRDefault="00497CCF" w:rsidP="00497CCF">
      <w:pPr>
        <w:tabs>
          <w:tab w:val="left" w:pos="4395"/>
        </w:tabs>
        <w:bidi w:val="0"/>
        <w:ind w:left="-1"/>
        <w:jc w:val="lowKashida"/>
        <w:rPr>
          <w:rStyle w:val="longtext1"/>
          <w:rFonts w:cs="Traditional Arabic"/>
          <w:b/>
          <w:bCs/>
          <w:spacing w:val="0"/>
          <w:shd w:val="clear" w:color="auto" w:fill="FFFFFF"/>
        </w:rPr>
      </w:pPr>
    </w:p>
    <w:p w:rsidR="00497CCF" w:rsidRPr="00903A9E" w:rsidRDefault="00497CCF" w:rsidP="00AA5946">
      <w:pPr>
        <w:tabs>
          <w:tab w:val="left" w:pos="4395"/>
        </w:tabs>
        <w:bidi w:val="0"/>
        <w:ind w:left="-1"/>
        <w:jc w:val="lowKashida"/>
        <w:rPr>
          <w:rStyle w:val="longtext1"/>
          <w:rFonts w:cs="Traditional Arabic"/>
          <w:b/>
          <w:bCs/>
          <w:spacing w:val="0"/>
          <w:shd w:val="clear" w:color="auto" w:fill="FFFFFF"/>
        </w:rPr>
      </w:pPr>
      <w:r>
        <w:rPr>
          <w:rStyle w:val="longtext1"/>
          <w:rFonts w:cs="Traditional Arabic"/>
          <w:b/>
          <w:bCs/>
          <w:spacing w:val="0"/>
          <w:shd w:val="clear" w:color="auto" w:fill="FFFFFF"/>
        </w:rPr>
        <w:t>Printing of this report was funded by UNF</w:t>
      </w:r>
      <w:r w:rsidR="00AA5946">
        <w:rPr>
          <w:rStyle w:val="longtext1"/>
          <w:rFonts w:cs="Traditional Arabic"/>
          <w:b/>
          <w:bCs/>
          <w:spacing w:val="0"/>
          <w:shd w:val="clear" w:color="auto" w:fill="FFFFFF"/>
        </w:rPr>
        <w:t>P</w:t>
      </w:r>
      <w:r>
        <w:rPr>
          <w:rStyle w:val="longtext1"/>
          <w:rFonts w:cs="Traditional Arabic"/>
          <w:b/>
          <w:bCs/>
          <w:spacing w:val="0"/>
          <w:shd w:val="clear" w:color="auto" w:fill="FFFFFF"/>
        </w:rPr>
        <w:t>A, PCBS much appreciates the valuable financial contribution of UNF</w:t>
      </w:r>
      <w:r w:rsidR="00AA5946">
        <w:rPr>
          <w:rStyle w:val="longtext1"/>
          <w:rFonts w:cs="Traditional Arabic"/>
          <w:b/>
          <w:bCs/>
          <w:spacing w:val="0"/>
          <w:shd w:val="clear" w:color="auto" w:fill="FFFFFF"/>
        </w:rPr>
        <w:t>P</w:t>
      </w:r>
      <w:r>
        <w:rPr>
          <w:rStyle w:val="longtext1"/>
          <w:rFonts w:cs="Traditional Arabic"/>
          <w:b/>
          <w:bCs/>
          <w:spacing w:val="0"/>
          <w:shd w:val="clear" w:color="auto" w:fill="FFFFFF"/>
        </w:rPr>
        <w:t>A.</w:t>
      </w:r>
    </w:p>
    <w:p w:rsidR="00CA3033" w:rsidRDefault="00CA3033">
      <w:pPr>
        <w:tabs>
          <w:tab w:val="left" w:pos="4395"/>
        </w:tabs>
        <w:bidi w:val="0"/>
        <w:jc w:val="lowKashida"/>
        <w:rPr>
          <w:b/>
          <w:bCs/>
          <w:sz w:val="20"/>
          <w:szCs w:val="20"/>
        </w:rPr>
      </w:pPr>
    </w:p>
    <w:p w:rsidR="00CA3033" w:rsidRDefault="00CA3033">
      <w:pPr>
        <w:pStyle w:val="Heading6"/>
        <w:jc w:val="center"/>
        <w:rPr>
          <w:b/>
          <w:bCs/>
        </w:rPr>
      </w:pPr>
      <w:r>
        <w:rPr>
          <w:rtl/>
          <w:lang w:val="en-AU"/>
        </w:rPr>
        <w:br w:type="page"/>
      </w:r>
    </w:p>
    <w:p w:rsidR="00CA3033" w:rsidRDefault="00CA3033">
      <w:pPr>
        <w:pStyle w:val="Heading6"/>
        <w:jc w:val="center"/>
        <w:rPr>
          <w:b/>
          <w:bCs/>
          <w:rtl/>
          <w:lang w:val="en-AU"/>
        </w:rPr>
      </w:pPr>
      <w:r>
        <w:rPr>
          <w:b/>
          <w:bCs/>
          <w:rtl/>
          <w:lang w:val="en-AU"/>
        </w:rPr>
        <w:lastRenderedPageBreak/>
        <w:br w:type="page"/>
      </w:r>
      <w:r>
        <w:rPr>
          <w:b/>
          <w:bCs/>
        </w:rPr>
        <w:lastRenderedPageBreak/>
        <w:t>Preface</w:t>
      </w:r>
    </w:p>
    <w:p w:rsidR="00CA3033" w:rsidRDefault="00CA3033">
      <w:pPr>
        <w:pStyle w:val="Heading6"/>
        <w:jc w:val="center"/>
        <w:rPr>
          <w:sz w:val="20"/>
          <w:szCs w:val="20"/>
          <w:rtl/>
          <w:lang w:val="en-AU"/>
        </w:rPr>
      </w:pPr>
    </w:p>
    <w:p w:rsidR="00CA3033" w:rsidRPr="00903A9E" w:rsidRDefault="00CA3033">
      <w:pPr>
        <w:pStyle w:val="BodyText"/>
        <w:jc w:val="lowKashida"/>
        <w:rPr>
          <w:rStyle w:val="longtext1"/>
          <w:rFonts w:ascii="Times New Roman" w:hAnsi="Times New Roman" w:cs="Times New Roman"/>
          <w:b w:val="0"/>
          <w:bCs w:val="0"/>
          <w:spacing w:val="0"/>
          <w:shd w:val="clear" w:color="auto" w:fill="FFFFFF"/>
          <w:lang w:eastAsia="ar-SA"/>
        </w:rPr>
      </w:pPr>
      <w:r w:rsidRPr="00903A9E">
        <w:rPr>
          <w:rStyle w:val="longtext1"/>
          <w:rFonts w:ascii="Times New Roman" w:hAnsi="Times New Roman" w:cs="Times New Roman"/>
          <w:b w:val="0"/>
          <w:bCs w:val="0"/>
          <w:spacing w:val="0"/>
          <w:shd w:val="clear" w:color="auto" w:fill="FFFFFF"/>
          <w:lang w:eastAsia="ar-SA"/>
        </w:rPr>
        <w:t>The Palestinian Central Bureau of Statistics (PCBS) has since its inception, strived to build and further develop Palestine’s official statistics that is tailored to the needs of society and in accordance with the international recommendations.</w:t>
      </w:r>
    </w:p>
    <w:p w:rsidR="00CA3033" w:rsidRPr="00903A9E" w:rsidRDefault="00CA3033">
      <w:pPr>
        <w:bidi w:val="0"/>
        <w:jc w:val="lowKashida"/>
        <w:rPr>
          <w:rStyle w:val="longtext1"/>
          <w:spacing w:val="0"/>
          <w:shd w:val="clear" w:color="auto" w:fill="FFFFFF"/>
        </w:rPr>
      </w:pPr>
      <w:r w:rsidRPr="00903A9E">
        <w:rPr>
          <w:rStyle w:val="longtext1"/>
          <w:spacing w:val="0"/>
          <w:shd w:val="clear" w:color="auto" w:fill="FFFFFF"/>
        </w:rPr>
        <w:br/>
      </w:r>
      <w:r w:rsidRPr="00903A9E">
        <w:rPr>
          <w:sz w:val="20"/>
          <w:szCs w:val="20"/>
          <w:shd w:val="clear" w:color="auto" w:fill="FFFFFF"/>
        </w:rPr>
        <w:t>As women are considered important contributor in comprehensive</w:t>
      </w:r>
      <w:r w:rsidRPr="00903A9E">
        <w:rPr>
          <w:rStyle w:val="longtext1"/>
          <w:spacing w:val="0"/>
          <w:shd w:val="clear" w:color="auto" w:fill="FFFFFF"/>
        </w:rPr>
        <w:t xml:space="preserve"> development, PCBS has given the production of gender statistics a high priority and ensured the availability of all possible indicators by gender to serve planning and policy making in achieving women empowerment and active participation in society.</w:t>
      </w:r>
    </w:p>
    <w:p w:rsidR="00CA3033" w:rsidRPr="00903A9E" w:rsidRDefault="00CA3033">
      <w:pPr>
        <w:bidi w:val="0"/>
        <w:jc w:val="lowKashida"/>
        <w:rPr>
          <w:rStyle w:val="longtext1"/>
          <w:spacing w:val="0"/>
          <w:shd w:val="clear" w:color="auto" w:fill="FFFFFF"/>
        </w:rPr>
      </w:pPr>
    </w:p>
    <w:p w:rsidR="00CA3033" w:rsidRPr="00903A9E" w:rsidRDefault="00CA3033">
      <w:pPr>
        <w:bidi w:val="0"/>
        <w:jc w:val="lowKashida"/>
        <w:rPr>
          <w:sz w:val="20"/>
          <w:szCs w:val="20"/>
        </w:rPr>
      </w:pPr>
      <w:r w:rsidRPr="00903A9E">
        <w:rPr>
          <w:sz w:val="20"/>
          <w:szCs w:val="20"/>
          <w:shd w:val="clear" w:color="auto" w:fill="FFFFFF"/>
        </w:rPr>
        <w:t xml:space="preserve">PCBS has since 1996, through its Gender Statistics Program, developed comprehensive database on a range of gender relevant indicators in Palestine, and disseminated series of annual reports on the status of women and men identifying the gaps in </w:t>
      </w:r>
      <w:r w:rsidRPr="00903A9E">
        <w:rPr>
          <w:sz w:val="20"/>
          <w:szCs w:val="20"/>
        </w:rPr>
        <w:t>their rights.</w:t>
      </w:r>
    </w:p>
    <w:p w:rsidR="00CA3033" w:rsidRPr="00903A9E" w:rsidRDefault="00CA3033">
      <w:pPr>
        <w:bidi w:val="0"/>
        <w:jc w:val="lowKashida"/>
        <w:rPr>
          <w:sz w:val="20"/>
          <w:szCs w:val="20"/>
        </w:rPr>
      </w:pPr>
    </w:p>
    <w:p w:rsidR="00CA3033" w:rsidRPr="00903A9E" w:rsidRDefault="00CA3033">
      <w:pPr>
        <w:bidi w:val="0"/>
        <w:jc w:val="lowKashida"/>
        <w:rPr>
          <w:sz w:val="20"/>
          <w:szCs w:val="20"/>
          <w:shd w:val="clear" w:color="auto" w:fill="FFFFFF"/>
        </w:rPr>
      </w:pPr>
      <w:r w:rsidRPr="00903A9E">
        <w:rPr>
          <w:sz w:val="20"/>
          <w:szCs w:val="20"/>
          <w:shd w:val="clear" w:color="auto" w:fill="FFFFFF"/>
        </w:rPr>
        <w:t>This report is the eighth in a series of specialized reports on gender issues disseminated by PCBS to shed light on the status of women and men in the Palestinian society and to provide adequate data necessary for related policy-making.</w:t>
      </w:r>
    </w:p>
    <w:p w:rsidR="00CA3033" w:rsidRPr="00903A9E" w:rsidRDefault="00CA3033">
      <w:pPr>
        <w:bidi w:val="0"/>
        <w:jc w:val="lowKashida"/>
        <w:rPr>
          <w:sz w:val="20"/>
          <w:szCs w:val="20"/>
          <w:shd w:val="clear" w:color="auto" w:fill="FFFFFF"/>
        </w:rPr>
      </w:pPr>
    </w:p>
    <w:p w:rsidR="00CA3033" w:rsidRDefault="00CA3033">
      <w:pPr>
        <w:bidi w:val="0"/>
        <w:jc w:val="lowKashida"/>
        <w:rPr>
          <w:sz w:val="20"/>
          <w:szCs w:val="20"/>
          <w:shd w:val="clear" w:color="auto" w:fill="FFFFFF"/>
        </w:rPr>
      </w:pPr>
      <w:r w:rsidRPr="00903A9E">
        <w:rPr>
          <w:sz w:val="20"/>
          <w:szCs w:val="20"/>
        </w:rPr>
        <w:t>PCBS hopes that this report constitutes an effective tool in strengthening the basis of statistical data and indicators on women and men, and raises awareness among policy makers, planners and non-governmental organizations and advocates on gender issues.</w:t>
      </w:r>
    </w:p>
    <w:p w:rsidR="00245B64" w:rsidRDefault="00245B64" w:rsidP="00245B64">
      <w:pPr>
        <w:bidi w:val="0"/>
        <w:jc w:val="lowKashida"/>
        <w:rPr>
          <w:sz w:val="20"/>
          <w:szCs w:val="20"/>
          <w:shd w:val="clear" w:color="auto" w:fill="FFFFFF"/>
        </w:rPr>
      </w:pPr>
    </w:p>
    <w:p w:rsidR="00245B64" w:rsidRPr="00903A9E" w:rsidRDefault="00245B64" w:rsidP="00245B64">
      <w:pPr>
        <w:bidi w:val="0"/>
        <w:jc w:val="lowKashida"/>
        <w:rPr>
          <w:sz w:val="20"/>
          <w:szCs w:val="20"/>
          <w:shd w:val="clear" w:color="auto" w:fill="FFFFFF"/>
        </w:rPr>
      </w:pPr>
    </w:p>
    <w:p w:rsidR="00CA3033" w:rsidRPr="00903A9E" w:rsidRDefault="00CA3033">
      <w:pPr>
        <w:bidi w:val="0"/>
        <w:jc w:val="lowKashida"/>
        <w:rPr>
          <w:sz w:val="23"/>
          <w:szCs w:val="23"/>
        </w:rPr>
      </w:pPr>
    </w:p>
    <w:p w:rsidR="00CA3033" w:rsidRPr="00903A9E" w:rsidRDefault="00CA3033">
      <w:pPr>
        <w:bidi w:val="0"/>
        <w:jc w:val="lowKashida"/>
        <w:rPr>
          <w:sz w:val="23"/>
          <w:szCs w:val="23"/>
        </w:rPr>
      </w:pPr>
      <w:r w:rsidRPr="00903A9E">
        <w:rPr>
          <w:sz w:val="23"/>
          <w:szCs w:val="23"/>
        </w:rPr>
        <w:t xml:space="preserve">  </w:t>
      </w:r>
    </w:p>
    <w:tbl>
      <w:tblPr>
        <w:bidiVisual/>
        <w:tblW w:w="0" w:type="auto"/>
        <w:tblLook w:val="0000"/>
      </w:tblPr>
      <w:tblGrid>
        <w:gridCol w:w="5141"/>
        <w:gridCol w:w="1765"/>
      </w:tblGrid>
      <w:tr w:rsidR="00BA473D" w:rsidRPr="00903A9E" w:rsidTr="00BA473D">
        <w:trPr>
          <w:trHeight w:val="437"/>
        </w:trPr>
        <w:tc>
          <w:tcPr>
            <w:tcW w:w="5141" w:type="dxa"/>
            <w:vAlign w:val="center"/>
          </w:tcPr>
          <w:p w:rsidR="00BA473D" w:rsidRPr="00903A9E" w:rsidRDefault="00BA473D">
            <w:pPr>
              <w:pStyle w:val="xl28"/>
              <w:pBdr>
                <w:left w:val="none" w:sz="0" w:space="0" w:color="auto"/>
                <w:bottom w:val="none" w:sz="0" w:space="0" w:color="auto"/>
                <w:right w:val="none" w:sz="0" w:space="0" w:color="auto"/>
              </w:pBdr>
              <w:spacing w:before="0" w:beforeAutospacing="0" w:after="0" w:afterAutospacing="0"/>
              <w:ind w:left="-145" w:firstLine="145"/>
              <w:rPr>
                <w:rFonts w:eastAsia="Times New Roman"/>
                <w:sz w:val="20"/>
                <w:szCs w:val="20"/>
              </w:rPr>
            </w:pPr>
            <w:r w:rsidRPr="00903A9E">
              <w:rPr>
                <w:rFonts w:eastAsia="Times New Roman"/>
                <w:sz w:val="20"/>
                <w:szCs w:val="20"/>
              </w:rPr>
              <w:t xml:space="preserve">                                     </w:t>
            </w:r>
            <w:r w:rsidR="00D135C4" w:rsidRPr="00903A9E">
              <w:rPr>
                <w:rFonts w:eastAsia="Times New Roman"/>
                <w:sz w:val="20"/>
                <w:szCs w:val="20"/>
              </w:rPr>
              <w:t xml:space="preserve">           </w:t>
            </w:r>
            <w:r w:rsidRPr="00903A9E">
              <w:rPr>
                <w:rFonts w:eastAsia="Times New Roman"/>
                <w:sz w:val="20"/>
                <w:szCs w:val="20"/>
              </w:rPr>
              <w:t>Ola Awad</w:t>
            </w:r>
          </w:p>
        </w:tc>
        <w:tc>
          <w:tcPr>
            <w:tcW w:w="1765" w:type="dxa"/>
            <w:vAlign w:val="center"/>
          </w:tcPr>
          <w:p w:rsidR="00BA473D" w:rsidRPr="00903A9E" w:rsidRDefault="00BA473D" w:rsidP="00BA473D">
            <w:pPr>
              <w:pStyle w:val="Heading5"/>
              <w:rPr>
                <w:rFonts w:cs="Simplified Arabic"/>
                <w:sz w:val="20"/>
                <w:szCs w:val="20"/>
              </w:rPr>
            </w:pPr>
            <w:r w:rsidRPr="00903A9E">
              <w:rPr>
                <w:rFonts w:cs="Simplified Arabic"/>
                <w:sz w:val="20"/>
                <w:szCs w:val="20"/>
              </w:rPr>
              <w:t>December, 2011</w:t>
            </w:r>
          </w:p>
        </w:tc>
      </w:tr>
      <w:tr w:rsidR="00BA473D" w:rsidRPr="00903A9E" w:rsidTr="00BA473D">
        <w:trPr>
          <w:trHeight w:val="363"/>
        </w:trPr>
        <w:tc>
          <w:tcPr>
            <w:tcW w:w="5141" w:type="dxa"/>
            <w:vAlign w:val="center"/>
          </w:tcPr>
          <w:p w:rsidR="00BA473D" w:rsidRPr="00903A9E" w:rsidRDefault="00BA473D">
            <w:pPr>
              <w:ind w:left="412"/>
              <w:rPr>
                <w:b/>
                <w:bCs/>
                <w:sz w:val="20"/>
                <w:szCs w:val="20"/>
              </w:rPr>
            </w:pPr>
            <w:r w:rsidRPr="00903A9E">
              <w:rPr>
                <w:b/>
                <w:bCs/>
                <w:sz w:val="20"/>
                <w:szCs w:val="20"/>
              </w:rPr>
              <w:t>President of PCBS</w:t>
            </w:r>
          </w:p>
        </w:tc>
        <w:tc>
          <w:tcPr>
            <w:tcW w:w="1765" w:type="dxa"/>
          </w:tcPr>
          <w:p w:rsidR="00BA473D" w:rsidRPr="00903A9E" w:rsidRDefault="00BA473D">
            <w:pPr>
              <w:jc w:val="lowKashida"/>
              <w:rPr>
                <w:sz w:val="20"/>
                <w:szCs w:val="20"/>
              </w:rPr>
            </w:pPr>
          </w:p>
        </w:tc>
      </w:tr>
    </w:tbl>
    <w:p w:rsidR="00CA3033" w:rsidRDefault="00CA3033">
      <w:pPr>
        <w:bidi w:val="0"/>
        <w:jc w:val="lowKashida"/>
        <w:rPr>
          <w:sz w:val="23"/>
          <w:szCs w:val="23"/>
        </w:rPr>
      </w:pPr>
    </w:p>
    <w:p w:rsidR="00CA3033" w:rsidRDefault="00CA3033">
      <w:pPr>
        <w:bidi w:val="0"/>
        <w:jc w:val="lowKashida"/>
        <w:rPr>
          <w:sz w:val="23"/>
          <w:szCs w:val="23"/>
        </w:rPr>
      </w:pPr>
    </w:p>
    <w:p w:rsidR="00CA3033" w:rsidRDefault="00CA3033">
      <w:pPr>
        <w:pStyle w:val="Heading3"/>
        <w:jc w:val="left"/>
        <w:rPr>
          <w:sz w:val="24"/>
          <w:szCs w:val="24"/>
          <w:lang w:val="en-AU" w:eastAsia="ar-SA"/>
        </w:rPr>
      </w:pPr>
      <w:r>
        <w:rPr>
          <w:sz w:val="24"/>
          <w:szCs w:val="24"/>
          <w:lang w:eastAsia="ar-SA"/>
        </w:rPr>
        <w:t xml:space="preserve">                                                                                                                   </w:t>
      </w:r>
    </w:p>
    <w:p w:rsidR="00CA3033" w:rsidRDefault="00CA3033">
      <w:pPr>
        <w:pStyle w:val="Heading3"/>
        <w:jc w:val="left"/>
        <w:rPr>
          <w:sz w:val="24"/>
          <w:szCs w:val="24"/>
          <w:rtl/>
          <w:lang w:val="en-AU"/>
        </w:rPr>
      </w:pPr>
    </w:p>
    <w:p w:rsidR="00CA3033" w:rsidRDefault="00CA3033">
      <w:pPr>
        <w:jc w:val="both"/>
        <w:outlineLvl w:val="0"/>
        <w:rPr>
          <w:rFonts w:cs="Simplified Arabic"/>
          <w:b/>
          <w:bCs/>
          <w:sz w:val="20"/>
          <w:szCs w:val="20"/>
          <w:rtl/>
          <w:lang w:val="en-AU"/>
        </w:rPr>
      </w:pPr>
    </w:p>
    <w:p w:rsidR="00CA3033" w:rsidRDefault="00CA3033">
      <w:pPr>
        <w:pStyle w:val="Heading4"/>
        <w:bidi w:val="0"/>
        <w:snapToGrid w:val="0"/>
        <w:rPr>
          <w:lang w:eastAsia="en-US"/>
        </w:rPr>
      </w:pPr>
      <w:r>
        <w:br w:type="page"/>
      </w:r>
      <w:r>
        <w:lastRenderedPageBreak/>
        <w:br w:type="page"/>
      </w:r>
      <w:r>
        <w:lastRenderedPageBreak/>
        <w:t xml:space="preserve">Team Work </w:t>
      </w:r>
    </w:p>
    <w:p w:rsidR="00CA3033" w:rsidRDefault="00CA3033">
      <w:pPr>
        <w:bidi w:val="0"/>
        <w:snapToGrid w:val="0"/>
        <w:jc w:val="center"/>
        <w:rPr>
          <w:b/>
          <w:bCs/>
          <w:sz w:val="28"/>
          <w:szCs w:val="28"/>
        </w:rPr>
      </w:pPr>
    </w:p>
    <w:tbl>
      <w:tblPr>
        <w:tblW w:w="6878" w:type="dxa"/>
        <w:tblInd w:w="250" w:type="dxa"/>
        <w:tblLook w:val="0000"/>
      </w:tblPr>
      <w:tblGrid>
        <w:gridCol w:w="3278"/>
        <w:gridCol w:w="1440"/>
        <w:gridCol w:w="2160"/>
      </w:tblGrid>
      <w:tr w:rsidR="00CA3033">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Report Preparation</w:t>
            </w:r>
          </w:p>
        </w:tc>
        <w:tc>
          <w:tcPr>
            <w:tcW w:w="3600" w:type="dxa"/>
            <w:gridSpan w:val="2"/>
          </w:tcPr>
          <w:p w:rsidR="00CA3033" w:rsidRDefault="00CA3033">
            <w:pPr>
              <w:ind w:left="772"/>
              <w:jc w:val="right"/>
              <w:rPr>
                <w:b/>
                <w:bCs/>
                <w:sz w:val="20"/>
                <w:szCs w:val="20"/>
              </w:rPr>
            </w:pPr>
          </w:p>
        </w:tc>
      </w:tr>
      <w:tr w:rsidR="00CA3033" w:rsidTr="00BB0872">
        <w:trPr>
          <w:trHeight w:val="427"/>
        </w:trPr>
        <w:tc>
          <w:tcPr>
            <w:tcW w:w="3278" w:type="dxa"/>
            <w:vAlign w:val="center"/>
          </w:tcPr>
          <w:p w:rsidR="00F649BC" w:rsidRPr="00BB0872" w:rsidRDefault="00F649BC">
            <w:pPr>
              <w:ind w:right="317"/>
              <w:jc w:val="right"/>
              <w:rPr>
                <w:sz w:val="8"/>
                <w:szCs w:val="8"/>
                <w:rtl/>
              </w:rPr>
            </w:pPr>
          </w:p>
          <w:p w:rsidR="00CA3033" w:rsidRDefault="00CA3033">
            <w:pPr>
              <w:ind w:right="317"/>
              <w:jc w:val="right"/>
              <w:rPr>
                <w:sz w:val="20"/>
                <w:szCs w:val="20"/>
                <w:rtl/>
              </w:rPr>
            </w:pPr>
            <w:r>
              <w:rPr>
                <w:sz w:val="20"/>
                <w:szCs w:val="20"/>
              </w:rPr>
              <w:t>Ashraf Hamdan</w:t>
            </w:r>
          </w:p>
          <w:p w:rsidR="00CA3033" w:rsidRDefault="00CA3033" w:rsidP="00903A9E">
            <w:pPr>
              <w:ind w:right="317"/>
              <w:jc w:val="right"/>
              <w:rPr>
                <w:sz w:val="20"/>
                <w:szCs w:val="20"/>
              </w:rPr>
            </w:pPr>
            <w:r>
              <w:rPr>
                <w:sz w:val="20"/>
                <w:szCs w:val="20"/>
              </w:rPr>
              <w:t xml:space="preserve">Mohammad </w:t>
            </w:r>
            <w:proofErr w:type="spellStart"/>
            <w:r>
              <w:rPr>
                <w:sz w:val="20"/>
                <w:szCs w:val="20"/>
              </w:rPr>
              <w:t>Bargothi</w:t>
            </w:r>
            <w:proofErr w:type="spellEnd"/>
          </w:p>
        </w:tc>
        <w:tc>
          <w:tcPr>
            <w:tcW w:w="3600" w:type="dxa"/>
            <w:gridSpan w:val="2"/>
            <w:vAlign w:val="center"/>
          </w:tcPr>
          <w:p w:rsidR="00CA3033" w:rsidRDefault="00CA3033">
            <w:pPr>
              <w:ind w:left="412"/>
              <w:jc w:val="right"/>
              <w:rPr>
                <w:sz w:val="20"/>
                <w:szCs w:val="20"/>
              </w:rPr>
            </w:pPr>
          </w:p>
        </w:tc>
      </w:tr>
      <w:tr w:rsidR="00CA3033">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 xml:space="preserve">Dissemination Standard </w:t>
            </w:r>
          </w:p>
        </w:tc>
        <w:tc>
          <w:tcPr>
            <w:tcW w:w="3600" w:type="dxa"/>
            <w:gridSpan w:val="2"/>
          </w:tcPr>
          <w:p w:rsidR="00CA3033" w:rsidRDefault="00CA3033">
            <w:pPr>
              <w:ind w:left="412"/>
              <w:jc w:val="right"/>
              <w:rPr>
                <w:b/>
                <w:bCs/>
                <w:sz w:val="20"/>
                <w:szCs w:val="20"/>
              </w:rPr>
            </w:pPr>
          </w:p>
        </w:tc>
      </w:tr>
      <w:tr w:rsidR="00CA3033" w:rsidTr="00BB0872">
        <w:trPr>
          <w:trHeight w:val="329"/>
        </w:trPr>
        <w:tc>
          <w:tcPr>
            <w:tcW w:w="3278" w:type="dxa"/>
            <w:vAlign w:val="center"/>
          </w:tcPr>
          <w:p w:rsidR="00CA3033" w:rsidRPr="00903A9E" w:rsidRDefault="00CA3033" w:rsidP="00F649BC">
            <w:pPr>
              <w:bidi w:val="0"/>
              <w:ind w:right="317"/>
              <w:rPr>
                <w:sz w:val="20"/>
                <w:szCs w:val="20"/>
                <w:lang w:val="en-AU"/>
              </w:rPr>
            </w:pPr>
            <w:r>
              <w:rPr>
                <w:sz w:val="20"/>
                <w:szCs w:val="20"/>
              </w:rPr>
              <w:t xml:space="preserve">      Hanan </w:t>
            </w:r>
            <w:proofErr w:type="spellStart"/>
            <w:r>
              <w:rPr>
                <w:sz w:val="20"/>
                <w:szCs w:val="20"/>
              </w:rPr>
              <w:t>Janajreh</w:t>
            </w:r>
            <w:proofErr w:type="spellEnd"/>
            <w:r>
              <w:rPr>
                <w:rFonts w:hint="cs"/>
                <w:sz w:val="20"/>
                <w:szCs w:val="20"/>
                <w:rtl/>
                <w:lang w:val="en-AU"/>
              </w:rPr>
              <w:t xml:space="preserve"> </w:t>
            </w:r>
          </w:p>
        </w:tc>
        <w:tc>
          <w:tcPr>
            <w:tcW w:w="3600" w:type="dxa"/>
            <w:gridSpan w:val="2"/>
            <w:vAlign w:val="center"/>
          </w:tcPr>
          <w:p w:rsidR="00CA3033" w:rsidRDefault="00CA3033">
            <w:pPr>
              <w:ind w:left="412"/>
              <w:jc w:val="right"/>
              <w:rPr>
                <w:sz w:val="20"/>
                <w:szCs w:val="20"/>
                <w:rtl/>
                <w:lang w:val="en-AU"/>
              </w:rPr>
            </w:pPr>
          </w:p>
        </w:tc>
      </w:tr>
      <w:tr w:rsidR="00CA3033">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Preliminary Review</w:t>
            </w:r>
          </w:p>
        </w:tc>
        <w:tc>
          <w:tcPr>
            <w:tcW w:w="3600" w:type="dxa"/>
            <w:gridSpan w:val="2"/>
          </w:tcPr>
          <w:p w:rsidR="00CA3033" w:rsidRDefault="00CA3033">
            <w:pPr>
              <w:ind w:left="412"/>
              <w:jc w:val="right"/>
              <w:rPr>
                <w:b/>
                <w:bCs/>
                <w:sz w:val="20"/>
                <w:szCs w:val="20"/>
              </w:rPr>
            </w:pPr>
          </w:p>
        </w:tc>
      </w:tr>
      <w:tr w:rsidR="00CA3033">
        <w:trPr>
          <w:trHeight w:val="646"/>
        </w:trPr>
        <w:tc>
          <w:tcPr>
            <w:tcW w:w="3278" w:type="dxa"/>
            <w:vAlign w:val="center"/>
          </w:tcPr>
          <w:p w:rsidR="00F649BC" w:rsidRPr="00BB0872" w:rsidRDefault="00F649BC">
            <w:pPr>
              <w:ind w:right="317"/>
              <w:jc w:val="right"/>
              <w:rPr>
                <w:sz w:val="10"/>
                <w:szCs w:val="10"/>
                <w:rtl/>
              </w:rPr>
            </w:pPr>
          </w:p>
          <w:p w:rsidR="00CA3033" w:rsidRDefault="00CA3033">
            <w:pPr>
              <w:ind w:right="317"/>
              <w:jc w:val="right"/>
              <w:rPr>
                <w:sz w:val="20"/>
                <w:szCs w:val="20"/>
                <w:rtl/>
              </w:rPr>
            </w:pPr>
            <w:r>
              <w:rPr>
                <w:sz w:val="20"/>
                <w:szCs w:val="20"/>
              </w:rPr>
              <w:t>Khalid Abu-Khalid</w:t>
            </w:r>
          </w:p>
          <w:p w:rsidR="00CA3033" w:rsidRDefault="00CA3033">
            <w:pPr>
              <w:ind w:right="317"/>
              <w:jc w:val="right"/>
              <w:rPr>
                <w:sz w:val="20"/>
                <w:szCs w:val="20"/>
                <w:rtl/>
              </w:rPr>
            </w:pPr>
            <w:proofErr w:type="spellStart"/>
            <w:r>
              <w:rPr>
                <w:sz w:val="20"/>
                <w:szCs w:val="20"/>
              </w:rPr>
              <w:t>Jawad</w:t>
            </w:r>
            <w:proofErr w:type="spellEnd"/>
            <w:r>
              <w:rPr>
                <w:sz w:val="20"/>
                <w:szCs w:val="20"/>
              </w:rPr>
              <w:t xml:space="preserve"> Al </w:t>
            </w:r>
            <w:proofErr w:type="spellStart"/>
            <w:r>
              <w:rPr>
                <w:sz w:val="20"/>
                <w:szCs w:val="20"/>
              </w:rPr>
              <w:t>Saleh</w:t>
            </w:r>
            <w:proofErr w:type="spellEnd"/>
          </w:p>
          <w:p w:rsidR="007E4CB7" w:rsidRPr="00903A9E" w:rsidRDefault="007E4CB7" w:rsidP="00903A9E">
            <w:pPr>
              <w:bidi w:val="0"/>
              <w:ind w:left="317" w:hanging="141"/>
              <w:rPr>
                <w:sz w:val="20"/>
                <w:szCs w:val="20"/>
                <w:rtl/>
              </w:rPr>
            </w:pPr>
          </w:p>
        </w:tc>
        <w:tc>
          <w:tcPr>
            <w:tcW w:w="3600" w:type="dxa"/>
            <w:gridSpan w:val="2"/>
          </w:tcPr>
          <w:p w:rsidR="00CA3033" w:rsidRDefault="00CA3033">
            <w:pPr>
              <w:ind w:left="412"/>
              <w:jc w:val="right"/>
              <w:rPr>
                <w:b/>
                <w:bCs/>
                <w:sz w:val="20"/>
                <w:szCs w:val="20"/>
              </w:rPr>
            </w:pPr>
          </w:p>
        </w:tc>
      </w:tr>
      <w:tr w:rsidR="00CA3033">
        <w:trPr>
          <w:trHeight w:val="499"/>
        </w:trPr>
        <w:tc>
          <w:tcPr>
            <w:tcW w:w="4718" w:type="dxa"/>
            <w:gridSpan w:val="2"/>
            <w:vAlign w:val="center"/>
          </w:tcPr>
          <w:p w:rsidR="00CA3033" w:rsidRDefault="00CA3033" w:rsidP="00CA3033">
            <w:pPr>
              <w:numPr>
                <w:ilvl w:val="0"/>
                <w:numId w:val="2"/>
              </w:numPr>
              <w:tabs>
                <w:tab w:val="clear" w:pos="1440"/>
                <w:tab w:val="right" w:pos="176"/>
                <w:tab w:val="num" w:pos="3350"/>
              </w:tabs>
              <w:bidi w:val="0"/>
              <w:ind w:left="34" w:right="-1728" w:firstLine="0"/>
              <w:rPr>
                <w:b/>
                <w:bCs/>
                <w:sz w:val="20"/>
                <w:szCs w:val="20"/>
              </w:rPr>
            </w:pPr>
            <w:r>
              <w:rPr>
                <w:b/>
                <w:bCs/>
                <w:sz w:val="20"/>
                <w:szCs w:val="20"/>
              </w:rPr>
              <w:t xml:space="preserve">Final Review </w:t>
            </w:r>
          </w:p>
        </w:tc>
        <w:tc>
          <w:tcPr>
            <w:tcW w:w="2160" w:type="dxa"/>
          </w:tcPr>
          <w:p w:rsidR="00CA3033" w:rsidRDefault="00CA3033">
            <w:pPr>
              <w:ind w:left="412"/>
              <w:jc w:val="right"/>
              <w:rPr>
                <w:b/>
                <w:bCs/>
                <w:sz w:val="20"/>
                <w:szCs w:val="20"/>
              </w:rPr>
            </w:pPr>
          </w:p>
        </w:tc>
      </w:tr>
      <w:tr w:rsidR="00CA3033">
        <w:trPr>
          <w:trHeight w:val="397"/>
        </w:trPr>
        <w:tc>
          <w:tcPr>
            <w:tcW w:w="3278" w:type="dxa"/>
            <w:vAlign w:val="center"/>
          </w:tcPr>
          <w:p w:rsidR="00BF2AE2" w:rsidRPr="00BF2AE2" w:rsidRDefault="00CA3033" w:rsidP="00903A9E">
            <w:pPr>
              <w:tabs>
                <w:tab w:val="right" w:pos="176"/>
                <w:tab w:val="right" w:pos="470"/>
              </w:tabs>
              <w:bidi w:val="0"/>
              <w:ind w:left="290" w:right="153"/>
              <w:rPr>
                <w:sz w:val="20"/>
                <w:szCs w:val="20"/>
              </w:rPr>
            </w:pPr>
            <w:bookmarkStart w:id="0" w:name="OLE_LINK1"/>
            <w:r>
              <w:rPr>
                <w:sz w:val="20"/>
                <w:szCs w:val="20"/>
              </w:rPr>
              <w:t>Mahmoud</w:t>
            </w:r>
            <w:bookmarkEnd w:id="0"/>
            <w:r>
              <w:rPr>
                <w:sz w:val="20"/>
                <w:szCs w:val="20"/>
              </w:rPr>
              <w:t xml:space="preserve"> Jaradat</w:t>
            </w:r>
          </w:p>
        </w:tc>
        <w:tc>
          <w:tcPr>
            <w:tcW w:w="3600" w:type="dxa"/>
            <w:gridSpan w:val="2"/>
          </w:tcPr>
          <w:p w:rsidR="00CA3033" w:rsidRDefault="00CA3033">
            <w:pPr>
              <w:ind w:left="412"/>
              <w:jc w:val="right"/>
              <w:rPr>
                <w:b/>
                <w:bCs/>
                <w:sz w:val="20"/>
                <w:szCs w:val="20"/>
              </w:rPr>
            </w:pPr>
          </w:p>
        </w:tc>
      </w:tr>
      <w:tr w:rsidR="00CA3033">
        <w:trPr>
          <w:trHeight w:val="397"/>
        </w:trPr>
        <w:tc>
          <w:tcPr>
            <w:tcW w:w="3278" w:type="dxa"/>
            <w:vAlign w:val="center"/>
          </w:tcPr>
          <w:p w:rsidR="00CA3033" w:rsidRDefault="00CA3033" w:rsidP="00CA3033">
            <w:pPr>
              <w:numPr>
                <w:ilvl w:val="0"/>
                <w:numId w:val="2"/>
              </w:numPr>
              <w:tabs>
                <w:tab w:val="right" w:pos="176"/>
              </w:tabs>
              <w:bidi w:val="0"/>
              <w:ind w:left="34" w:right="153" w:firstLine="0"/>
              <w:rPr>
                <w:b/>
                <w:bCs/>
                <w:sz w:val="20"/>
                <w:szCs w:val="20"/>
              </w:rPr>
            </w:pPr>
            <w:r>
              <w:rPr>
                <w:b/>
                <w:bCs/>
                <w:sz w:val="20"/>
                <w:szCs w:val="20"/>
              </w:rPr>
              <w:t>Overall Supervision</w:t>
            </w:r>
          </w:p>
        </w:tc>
        <w:tc>
          <w:tcPr>
            <w:tcW w:w="3600" w:type="dxa"/>
            <w:gridSpan w:val="2"/>
          </w:tcPr>
          <w:p w:rsidR="00CA3033" w:rsidRDefault="00CA3033">
            <w:pPr>
              <w:ind w:left="412"/>
              <w:jc w:val="right"/>
              <w:rPr>
                <w:b/>
                <w:bCs/>
                <w:sz w:val="20"/>
                <w:szCs w:val="20"/>
              </w:rPr>
            </w:pPr>
          </w:p>
        </w:tc>
      </w:tr>
      <w:tr w:rsidR="00CA3033">
        <w:trPr>
          <w:trHeight w:val="646"/>
        </w:trPr>
        <w:tc>
          <w:tcPr>
            <w:tcW w:w="3278" w:type="dxa"/>
            <w:vAlign w:val="center"/>
          </w:tcPr>
          <w:p w:rsidR="00CA3033" w:rsidRDefault="00CA3033">
            <w:pPr>
              <w:ind w:right="290"/>
              <w:jc w:val="right"/>
              <w:rPr>
                <w:sz w:val="20"/>
                <w:szCs w:val="20"/>
                <w:rtl/>
                <w:lang w:val="en-AU"/>
              </w:rPr>
            </w:pPr>
            <w:r>
              <w:rPr>
                <w:sz w:val="20"/>
                <w:szCs w:val="20"/>
              </w:rPr>
              <w:t>Ola Awad</w:t>
            </w:r>
          </w:p>
        </w:tc>
        <w:tc>
          <w:tcPr>
            <w:tcW w:w="3600" w:type="dxa"/>
            <w:gridSpan w:val="2"/>
            <w:vAlign w:val="center"/>
          </w:tcPr>
          <w:p w:rsidR="00CA3033" w:rsidRDefault="00CA3033">
            <w:pPr>
              <w:ind w:left="412"/>
              <w:jc w:val="center"/>
              <w:rPr>
                <w:b/>
                <w:bCs/>
                <w:sz w:val="20"/>
                <w:szCs w:val="20"/>
              </w:rPr>
            </w:pPr>
            <w:r>
              <w:rPr>
                <w:b/>
                <w:bCs/>
                <w:sz w:val="20"/>
                <w:szCs w:val="20"/>
              </w:rPr>
              <w:t>President of PCBS</w:t>
            </w:r>
          </w:p>
        </w:tc>
      </w:tr>
    </w:tbl>
    <w:p w:rsidR="00CA3033" w:rsidRDefault="00CA3033" w:rsidP="00CC0B56">
      <w:pPr>
        <w:bidi w:val="0"/>
        <w:jc w:val="center"/>
      </w:pPr>
      <w:r>
        <w:br w:type="page"/>
      </w:r>
      <w:r w:rsidR="00CC0B56">
        <w:lastRenderedPageBreak/>
        <w:br w:type="page"/>
      </w:r>
    </w:p>
    <w:p w:rsidR="00CA3033" w:rsidRDefault="00CA3033">
      <w:pPr>
        <w:pStyle w:val="Caption"/>
        <w:bidi w:val="0"/>
        <w:ind w:left="-2" w:firstLine="2"/>
        <w:rPr>
          <w:rFonts w:cs="Times New Roman"/>
          <w:szCs w:val="24"/>
          <w:rtl/>
          <w:lang w:val="en-AU"/>
        </w:rPr>
      </w:pPr>
      <w:r>
        <w:rPr>
          <w:rFonts w:cs="Times New Roman"/>
          <w:szCs w:val="24"/>
        </w:rPr>
        <w:lastRenderedPageBreak/>
        <w:t>Table of Contents</w:t>
      </w:r>
    </w:p>
    <w:p w:rsidR="00CA3033" w:rsidRDefault="00CA3033">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lang w:val="en-AU"/>
        </w:rPr>
      </w:pPr>
    </w:p>
    <w:tbl>
      <w:tblPr>
        <w:bidiVisual/>
        <w:tblW w:w="6717" w:type="dxa"/>
        <w:jc w:val="center"/>
        <w:tblLayout w:type="fixed"/>
        <w:tblLook w:val="0000"/>
      </w:tblPr>
      <w:tblGrid>
        <w:gridCol w:w="1112"/>
        <w:gridCol w:w="5174"/>
        <w:gridCol w:w="431"/>
      </w:tblGrid>
      <w:tr w:rsidR="00BA473D" w:rsidTr="00BA473D">
        <w:trPr>
          <w:trHeight w:val="284"/>
          <w:jc w:val="center"/>
        </w:trPr>
        <w:tc>
          <w:tcPr>
            <w:tcW w:w="1112" w:type="dxa"/>
            <w:vAlign w:val="center"/>
          </w:tcPr>
          <w:p w:rsidR="00BA473D" w:rsidRDefault="00BA473D">
            <w:pPr>
              <w:pStyle w:val="Heading4"/>
              <w:rPr>
                <w:sz w:val="20"/>
                <w:szCs w:val="20"/>
                <w:rtl/>
                <w:lang w:val="en-AU"/>
              </w:rPr>
            </w:pPr>
            <w:r>
              <w:rPr>
                <w:sz w:val="20"/>
                <w:szCs w:val="20"/>
              </w:rPr>
              <w:t>Page</w:t>
            </w:r>
          </w:p>
        </w:tc>
        <w:tc>
          <w:tcPr>
            <w:tcW w:w="5174" w:type="dxa"/>
            <w:vAlign w:val="center"/>
          </w:tcPr>
          <w:p w:rsidR="00BA473D" w:rsidRDefault="00BA473D">
            <w:pPr>
              <w:pStyle w:val="Heading4"/>
              <w:jc w:val="right"/>
              <w:rPr>
                <w:sz w:val="20"/>
                <w:szCs w:val="20"/>
                <w:rtl/>
                <w:lang w:val="en-AU"/>
              </w:rPr>
            </w:pPr>
            <w:r>
              <w:rPr>
                <w:sz w:val="20"/>
                <w:szCs w:val="20"/>
              </w:rPr>
              <w:t>Subject</w:t>
            </w:r>
          </w:p>
        </w:tc>
        <w:tc>
          <w:tcPr>
            <w:tcW w:w="431" w:type="dxa"/>
            <w:vAlign w:val="center"/>
          </w:tcPr>
          <w:p w:rsidR="00BA473D" w:rsidRDefault="00BA473D">
            <w:pPr>
              <w:pStyle w:val="Heading4"/>
              <w:rPr>
                <w:sz w:val="20"/>
                <w:szCs w:val="20"/>
                <w:rtl/>
                <w:lang w:val="en-AU" w:bidi="ar-EG"/>
              </w:rPr>
            </w:pPr>
          </w:p>
        </w:tc>
      </w:tr>
      <w:tr w:rsidR="00BA473D" w:rsidTr="00BA473D">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spacing w:before="100" w:beforeAutospacing="1"/>
              <w:ind w:right="868"/>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BA473D" w:rsidTr="00BA473D">
        <w:trPr>
          <w:trHeight w:val="284"/>
          <w:jc w:val="center"/>
        </w:trPr>
        <w:tc>
          <w:tcPr>
            <w:tcW w:w="1112" w:type="dxa"/>
            <w:vAlign w:val="center"/>
          </w:tcPr>
          <w:p w:rsidR="00BA473D" w:rsidRDefault="00BA473D">
            <w:pPr>
              <w:pStyle w:val="Heading4"/>
              <w:rPr>
                <w:sz w:val="20"/>
                <w:szCs w:val="20"/>
              </w:rPr>
            </w:pPr>
          </w:p>
        </w:tc>
        <w:tc>
          <w:tcPr>
            <w:tcW w:w="5174" w:type="dxa"/>
            <w:vAlign w:val="center"/>
          </w:tcPr>
          <w:p w:rsidR="00BA473D" w:rsidRDefault="00BA473D">
            <w:pPr>
              <w:pStyle w:val="Heading2"/>
              <w:tabs>
                <w:tab w:val="left" w:pos="3996"/>
              </w:tabs>
              <w:snapToGrid/>
              <w:spacing w:before="100" w:beforeAutospacing="1"/>
              <w:rPr>
                <w:rFonts w:cs="Simplified Arabic"/>
                <w:b w:val="0"/>
                <w:bCs w:val="0"/>
              </w:rPr>
            </w:pPr>
            <w:r>
              <w:rPr>
                <w:rFonts w:cs="Simplified Arabic"/>
                <w:b w:val="0"/>
                <w:bCs w:val="0"/>
              </w:rPr>
              <w:t>Preface</w:t>
            </w:r>
          </w:p>
        </w:tc>
        <w:tc>
          <w:tcPr>
            <w:tcW w:w="431" w:type="dxa"/>
            <w:vAlign w:val="center"/>
          </w:tcPr>
          <w:p w:rsidR="00BA473D" w:rsidRDefault="00BA473D">
            <w:pPr>
              <w:ind w:right="868"/>
              <w:jc w:val="center"/>
              <w:rPr>
                <w:b/>
                <w:bCs/>
                <w:sz w:val="20"/>
                <w:szCs w:val="20"/>
                <w:rtl/>
                <w:lang w:val="en-AU"/>
              </w:rPr>
            </w:pPr>
          </w:p>
        </w:tc>
      </w:tr>
      <w:tr w:rsidR="00BA473D" w:rsidTr="00BA473D">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996"/>
              </w:tabs>
              <w:snapToGrid/>
              <w:spacing w:before="100" w:beforeAutospacing="1"/>
              <w:rPr>
                <w:rFonts w:cs="Simplified Arabic"/>
                <w:b w:val="0"/>
                <w:bCs w:val="0"/>
              </w:rPr>
            </w:pPr>
          </w:p>
        </w:tc>
        <w:tc>
          <w:tcPr>
            <w:tcW w:w="431" w:type="dxa"/>
            <w:vAlign w:val="center"/>
          </w:tcPr>
          <w:p w:rsidR="00BA473D" w:rsidRDefault="00BA473D">
            <w:pPr>
              <w:ind w:right="868"/>
              <w:jc w:val="center"/>
              <w:rPr>
                <w:b/>
                <w:bCs/>
                <w:sz w:val="20"/>
                <w:szCs w:val="20"/>
                <w:rtl/>
                <w:lang w:val="en-AU"/>
              </w:rPr>
            </w:pPr>
          </w:p>
        </w:tc>
      </w:tr>
      <w:tr w:rsidR="00BA473D" w:rsidTr="00BA473D">
        <w:trPr>
          <w:trHeight w:val="284"/>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r>
              <w:rPr>
                <w:rFonts w:cs="Simplified Arabic"/>
                <w:b w:val="0"/>
                <w:bCs w:val="0"/>
              </w:rPr>
              <w:t>List of Tables</w:t>
            </w:r>
          </w:p>
        </w:tc>
        <w:tc>
          <w:tcPr>
            <w:tcW w:w="431" w:type="dxa"/>
            <w:vAlign w:val="center"/>
          </w:tcPr>
          <w:p w:rsidR="00BA473D" w:rsidRDefault="00BA473D">
            <w:pPr>
              <w:ind w:right="868"/>
              <w:jc w:val="center"/>
              <w:rPr>
                <w:b/>
                <w:bCs/>
                <w:sz w:val="20"/>
                <w:szCs w:val="20"/>
                <w:rtl/>
                <w:lang w:val="en-AU"/>
              </w:rPr>
            </w:pPr>
          </w:p>
        </w:tc>
      </w:tr>
      <w:tr w:rsidR="00BA473D" w:rsidTr="00BA473D">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pStyle w:val="Heading2"/>
              <w:tabs>
                <w:tab w:val="left" w:pos="3852"/>
                <w:tab w:val="left" w:pos="3996"/>
              </w:tabs>
              <w:snapToGrid/>
              <w:spacing w:before="100" w:beforeAutospacing="1"/>
              <w:rPr>
                <w:rFonts w:cs="Simplified Arabic"/>
                <w:b w:val="0"/>
                <w:bCs w:val="0"/>
              </w:rPr>
            </w:pPr>
          </w:p>
        </w:tc>
        <w:tc>
          <w:tcPr>
            <w:tcW w:w="431" w:type="dxa"/>
            <w:vAlign w:val="center"/>
          </w:tcPr>
          <w:p w:rsidR="00BA473D" w:rsidRDefault="00BA473D">
            <w:pPr>
              <w:ind w:right="868"/>
              <w:jc w:val="center"/>
              <w:rPr>
                <w:b/>
                <w:bCs/>
                <w:sz w:val="20"/>
                <w:szCs w:val="20"/>
                <w:rtl/>
                <w:lang w:val="en-AU"/>
              </w:rPr>
            </w:pPr>
          </w:p>
        </w:tc>
      </w:tr>
      <w:tr w:rsidR="00BA473D" w:rsidTr="00BA473D">
        <w:trPr>
          <w:trHeight w:val="284"/>
          <w:jc w:val="center"/>
        </w:trPr>
        <w:tc>
          <w:tcPr>
            <w:tcW w:w="1112" w:type="dxa"/>
            <w:vAlign w:val="center"/>
          </w:tcPr>
          <w:p w:rsidR="00BA473D" w:rsidRDefault="00BA473D">
            <w:pPr>
              <w:pStyle w:val="Heading4"/>
              <w:rPr>
                <w:sz w:val="20"/>
                <w:szCs w:val="20"/>
              </w:rPr>
            </w:pPr>
          </w:p>
        </w:tc>
        <w:tc>
          <w:tcPr>
            <w:tcW w:w="5174" w:type="dxa"/>
            <w:vAlign w:val="center"/>
          </w:tcPr>
          <w:p w:rsidR="00BA473D" w:rsidRDefault="00BA473D">
            <w:pPr>
              <w:pStyle w:val="Heading2"/>
              <w:tabs>
                <w:tab w:val="left" w:pos="3996"/>
              </w:tabs>
              <w:snapToGrid/>
              <w:spacing w:before="100" w:beforeAutospacing="1"/>
              <w:rPr>
                <w:rFonts w:cs="Simplified Arabic"/>
                <w:b w:val="0"/>
                <w:bCs w:val="0"/>
              </w:rPr>
            </w:pPr>
            <w:r>
              <w:rPr>
                <w:rFonts w:cs="Simplified Arabic"/>
                <w:b w:val="0"/>
                <w:bCs w:val="0"/>
              </w:rPr>
              <w:t>List of Figures</w:t>
            </w:r>
          </w:p>
        </w:tc>
        <w:tc>
          <w:tcPr>
            <w:tcW w:w="431" w:type="dxa"/>
            <w:vAlign w:val="center"/>
          </w:tcPr>
          <w:p w:rsidR="00BA473D" w:rsidRDefault="00BA473D">
            <w:pPr>
              <w:ind w:right="868"/>
              <w:jc w:val="center"/>
              <w:rPr>
                <w:b/>
                <w:bCs/>
                <w:sz w:val="20"/>
                <w:szCs w:val="20"/>
                <w:rtl/>
                <w:lang w:val="en-AU"/>
              </w:rPr>
            </w:pPr>
          </w:p>
        </w:tc>
      </w:tr>
      <w:tr w:rsidR="00BA473D" w:rsidTr="00BA473D">
        <w:trPr>
          <w:trHeight w:hRule="exac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tabs>
                <w:tab w:val="left" w:pos="3996"/>
              </w:tabs>
              <w:spacing w:before="100" w:beforeAutospacing="1"/>
              <w:jc w:val="right"/>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BA473D" w:rsidTr="00BA473D">
        <w:trPr>
          <w:trHeight w:val="170"/>
          <w:jc w:val="center"/>
        </w:trPr>
        <w:tc>
          <w:tcPr>
            <w:tcW w:w="1112" w:type="dxa"/>
            <w:vAlign w:val="center"/>
          </w:tcPr>
          <w:p w:rsidR="00BA473D" w:rsidRDefault="00BA473D">
            <w:pPr>
              <w:tabs>
                <w:tab w:val="left" w:pos="497"/>
              </w:tabs>
              <w:ind w:left="857" w:firstLine="360"/>
              <w:jc w:val="center"/>
              <w:rPr>
                <w:b/>
                <w:bCs/>
                <w:sz w:val="20"/>
                <w:szCs w:val="20"/>
                <w:u w:val="single"/>
              </w:rPr>
            </w:pPr>
          </w:p>
        </w:tc>
        <w:tc>
          <w:tcPr>
            <w:tcW w:w="5174" w:type="dxa"/>
            <w:vAlign w:val="center"/>
          </w:tcPr>
          <w:p w:rsidR="00BA473D" w:rsidRDefault="00BA473D">
            <w:pPr>
              <w:tabs>
                <w:tab w:val="left" w:pos="3996"/>
              </w:tabs>
              <w:spacing w:before="100" w:beforeAutospacing="1"/>
              <w:jc w:val="right"/>
              <w:rPr>
                <w:b/>
                <w:bCs/>
                <w:sz w:val="20"/>
                <w:szCs w:val="20"/>
                <w:rtl/>
                <w:lang w:val="en-AU" w:bidi="ar-EG"/>
              </w:rPr>
            </w:pPr>
          </w:p>
        </w:tc>
        <w:tc>
          <w:tcPr>
            <w:tcW w:w="431" w:type="dxa"/>
            <w:vAlign w:val="center"/>
          </w:tcPr>
          <w:p w:rsidR="00BA473D" w:rsidRDefault="00BA473D">
            <w:pPr>
              <w:ind w:right="868"/>
              <w:jc w:val="center"/>
              <w:rPr>
                <w:b/>
                <w:bCs/>
                <w:sz w:val="20"/>
                <w:szCs w:val="20"/>
                <w:rtl/>
                <w:lang w:val="en-AU"/>
              </w:rPr>
            </w:pPr>
          </w:p>
        </w:tc>
      </w:tr>
      <w:tr w:rsidR="004E2F4C" w:rsidTr="00BA473D">
        <w:trPr>
          <w:trHeight w:val="284"/>
          <w:jc w:val="center"/>
        </w:trPr>
        <w:tc>
          <w:tcPr>
            <w:tcW w:w="1112" w:type="dxa"/>
            <w:vAlign w:val="center"/>
          </w:tcPr>
          <w:p w:rsidR="004E2F4C" w:rsidRDefault="009D44C8" w:rsidP="004E2F4C">
            <w:pPr>
              <w:pStyle w:val="Heading2"/>
              <w:jc w:val="center"/>
              <w:rPr>
                <w:rtl/>
              </w:rPr>
            </w:pPr>
            <w:r>
              <w:rPr>
                <w:rFonts w:hint="cs"/>
                <w:rtl/>
              </w:rPr>
              <w:t>17</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tl/>
              </w:rPr>
            </w:pPr>
            <w:r>
              <w:rPr>
                <w:rFonts w:cs="Simplified Arabic"/>
              </w:rPr>
              <w:t>Introduction</w:t>
            </w:r>
          </w:p>
        </w:tc>
        <w:tc>
          <w:tcPr>
            <w:tcW w:w="431" w:type="dxa"/>
            <w:vAlign w:val="center"/>
          </w:tcPr>
          <w:p w:rsidR="004E2F4C" w:rsidRDefault="004E2F4C">
            <w:pPr>
              <w:ind w:right="868"/>
              <w:jc w:val="center"/>
              <w:rPr>
                <w:b/>
                <w:bCs/>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b/>
                <w:bCs/>
                <w:sz w:val="20"/>
                <w:szCs w:val="20"/>
                <w:rtl/>
                <w:lang w:val="en-AU"/>
              </w:rPr>
            </w:pPr>
          </w:p>
        </w:tc>
      </w:tr>
      <w:tr w:rsidR="004E2F4C" w:rsidTr="00BA473D">
        <w:trPr>
          <w:trHeight w:val="284"/>
          <w:jc w:val="center"/>
        </w:trPr>
        <w:tc>
          <w:tcPr>
            <w:tcW w:w="1112" w:type="dxa"/>
            <w:vAlign w:val="center"/>
          </w:tcPr>
          <w:p w:rsidR="004E2F4C" w:rsidRDefault="009D44C8"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19</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Population</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Default="009D44C8"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27</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Health</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Default="009D44C8"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35</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Education</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Default="009D44C8"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43</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Culture</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Default="004E2F4C" w:rsidP="009D44C8">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4</w:t>
            </w:r>
            <w:r w:rsidR="009D44C8">
              <w:rPr>
                <w:rFonts w:hint="cs"/>
                <w:sz w:val="20"/>
                <w:szCs w:val="20"/>
                <w:rtl/>
                <w:lang w:eastAsia="en-US"/>
              </w:rPr>
              <w:t>7</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 xml:space="preserve">Information </w:t>
            </w:r>
            <w:r w:rsidR="00711253" w:rsidRPr="00711253">
              <w:t>Technology</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Default="004E2F4C" w:rsidP="009D44C8">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5</w:t>
            </w:r>
            <w:r w:rsidR="009D44C8">
              <w:rPr>
                <w:rFonts w:hint="cs"/>
                <w:sz w:val="20"/>
                <w:szCs w:val="20"/>
                <w:rtl/>
                <w:lang w:eastAsia="en-US"/>
              </w:rPr>
              <w:t>3</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proofErr w:type="spellStart"/>
            <w:r>
              <w:rPr>
                <w:rFonts w:cs="Simplified Arabic"/>
              </w:rPr>
              <w:t>Labour</w:t>
            </w:r>
            <w:proofErr w:type="spellEnd"/>
            <w:r>
              <w:rPr>
                <w:rFonts w:cs="Simplified Arabic"/>
              </w:rPr>
              <w:t xml:space="preserve"> Force</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D33D33">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rsidP="00D33D33">
            <w:pPr>
              <w:tabs>
                <w:tab w:val="left" w:pos="3996"/>
              </w:tabs>
              <w:spacing w:before="100" w:beforeAutospacing="1"/>
              <w:ind w:firstLine="1"/>
              <w:jc w:val="right"/>
              <w:rPr>
                <w:b/>
                <w:bCs/>
                <w:sz w:val="20"/>
                <w:szCs w:val="20"/>
                <w:rtl/>
              </w:rPr>
            </w:pPr>
          </w:p>
        </w:tc>
        <w:tc>
          <w:tcPr>
            <w:tcW w:w="431" w:type="dxa"/>
            <w:vAlign w:val="center"/>
          </w:tcPr>
          <w:p w:rsidR="004E2F4C" w:rsidRDefault="004E2F4C" w:rsidP="00D33D33">
            <w:pPr>
              <w:spacing w:before="100" w:beforeAutospacing="1"/>
              <w:ind w:right="868"/>
              <w:jc w:val="right"/>
              <w:rPr>
                <w:sz w:val="20"/>
                <w:szCs w:val="20"/>
                <w:rtl/>
                <w:lang w:val="en-AU"/>
              </w:rPr>
            </w:pPr>
          </w:p>
        </w:tc>
      </w:tr>
      <w:tr w:rsidR="004E2F4C" w:rsidTr="00D33D33">
        <w:trPr>
          <w:trHeight w:hRule="exact" w:val="361"/>
          <w:jc w:val="center"/>
        </w:trPr>
        <w:tc>
          <w:tcPr>
            <w:tcW w:w="1112" w:type="dxa"/>
            <w:vAlign w:val="center"/>
          </w:tcPr>
          <w:p w:rsidR="004E2F4C" w:rsidRDefault="004E2F4C" w:rsidP="004E2F4C">
            <w:pPr>
              <w:pStyle w:val="xl28"/>
              <w:pBdr>
                <w:left w:val="none" w:sz="0" w:space="0" w:color="auto"/>
                <w:bottom w:val="none" w:sz="0" w:space="0" w:color="auto"/>
                <w:right w:val="none" w:sz="0" w:space="0" w:color="auto"/>
              </w:pBdr>
              <w:bidi/>
              <w:spacing w:before="0" w:beforeAutospacing="0" w:after="0" w:afterAutospacing="0"/>
              <w:rPr>
                <w:sz w:val="20"/>
                <w:szCs w:val="20"/>
                <w:rtl/>
                <w:lang w:eastAsia="en-US"/>
              </w:rPr>
            </w:pPr>
            <w:r>
              <w:rPr>
                <w:rFonts w:hint="cs"/>
                <w:sz w:val="20"/>
                <w:szCs w:val="20"/>
                <w:rtl/>
                <w:lang w:eastAsia="en-US"/>
              </w:rPr>
              <w:t>63</w:t>
            </w:r>
          </w:p>
        </w:tc>
        <w:tc>
          <w:tcPr>
            <w:tcW w:w="5174" w:type="dxa"/>
            <w:vAlign w:val="center"/>
          </w:tcPr>
          <w:p w:rsidR="006F66B0" w:rsidRPr="006F66B0" w:rsidRDefault="006F66B0" w:rsidP="006F66B0">
            <w:pPr>
              <w:pStyle w:val="Heading2"/>
              <w:tabs>
                <w:tab w:val="left" w:pos="3852"/>
                <w:tab w:val="left" w:pos="3996"/>
              </w:tabs>
              <w:snapToGrid/>
              <w:spacing w:before="100" w:beforeAutospacing="1"/>
              <w:rPr>
                <w:rFonts w:cs="Simplified Arabic"/>
              </w:rPr>
            </w:pPr>
            <w:r w:rsidRPr="006F66B0">
              <w:rPr>
                <w:rFonts w:cs="Simplified Arabic"/>
              </w:rPr>
              <w:t>Poverty</w:t>
            </w:r>
          </w:p>
          <w:p w:rsidR="004E2F4C" w:rsidRPr="006F66B0" w:rsidRDefault="004E2F4C" w:rsidP="006F66B0">
            <w:pPr>
              <w:pStyle w:val="Heading2"/>
              <w:tabs>
                <w:tab w:val="left" w:pos="3852"/>
                <w:tab w:val="left" w:pos="3996"/>
              </w:tabs>
              <w:snapToGrid/>
              <w:spacing w:before="100" w:beforeAutospacing="1"/>
              <w:rPr>
                <w:rFonts w:cs="Simplified Arabic"/>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tl/>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val="284"/>
          <w:jc w:val="center"/>
        </w:trPr>
        <w:tc>
          <w:tcPr>
            <w:tcW w:w="1112" w:type="dxa"/>
            <w:vAlign w:val="center"/>
          </w:tcPr>
          <w:p w:rsidR="004E2F4C" w:rsidRDefault="004E2F4C" w:rsidP="004E2F4C">
            <w:pPr>
              <w:pStyle w:val="xl28"/>
              <w:pBdr>
                <w:left w:val="none" w:sz="0" w:space="0" w:color="auto"/>
                <w:bottom w:val="none" w:sz="0" w:space="0" w:color="auto"/>
                <w:right w:val="none" w:sz="0" w:space="0" w:color="auto"/>
              </w:pBdr>
              <w:bidi/>
              <w:spacing w:before="60" w:beforeAutospacing="0" w:after="0" w:afterAutospacing="0"/>
              <w:rPr>
                <w:rFonts w:cs="Simplified Arabic"/>
                <w:sz w:val="20"/>
                <w:szCs w:val="20"/>
                <w:rtl/>
                <w:lang w:eastAsia="en-US"/>
              </w:rPr>
            </w:pPr>
            <w:r>
              <w:rPr>
                <w:rFonts w:cs="Simplified Arabic" w:hint="cs"/>
                <w:sz w:val="20"/>
                <w:szCs w:val="20"/>
                <w:rtl/>
                <w:lang w:eastAsia="en-US"/>
              </w:rPr>
              <w:t>65</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 xml:space="preserve">Public Life </w:t>
            </w:r>
          </w:p>
        </w:tc>
        <w:tc>
          <w:tcPr>
            <w:tcW w:w="431" w:type="dxa"/>
            <w:vAlign w:val="center"/>
          </w:tcPr>
          <w:p w:rsidR="004E2F4C" w:rsidRDefault="004E2F4C">
            <w:pPr>
              <w:spacing w:before="100" w:beforeAutospacing="1"/>
              <w:ind w:right="868"/>
              <w:jc w:val="right"/>
              <w:rPr>
                <w:sz w:val="20"/>
                <w:szCs w:val="20"/>
                <w:rtl/>
                <w:lang w:val="en-AU"/>
              </w:rPr>
            </w:pPr>
          </w:p>
        </w:tc>
      </w:tr>
      <w:tr w:rsidR="004E2F4C" w:rsidTr="00BA473D">
        <w:trPr>
          <w:trHeight w:hRule="exact" w:val="170"/>
          <w:jc w:val="center"/>
        </w:trPr>
        <w:tc>
          <w:tcPr>
            <w:tcW w:w="1112" w:type="dxa"/>
            <w:vAlign w:val="center"/>
          </w:tcPr>
          <w:p w:rsidR="004E2F4C" w:rsidRDefault="004E2F4C" w:rsidP="004E2F4C">
            <w:pPr>
              <w:jc w:val="center"/>
              <w:rPr>
                <w:rFonts w:cs="Simplified Arabic"/>
                <w:b/>
                <w:bCs/>
                <w:sz w:val="20"/>
                <w:szCs w:val="20"/>
                <w:rtl/>
                <w:lang w:eastAsia="en-US"/>
              </w:rPr>
            </w:pPr>
          </w:p>
        </w:tc>
        <w:tc>
          <w:tcPr>
            <w:tcW w:w="5174" w:type="dxa"/>
            <w:vAlign w:val="center"/>
          </w:tcPr>
          <w:p w:rsidR="004E2F4C" w:rsidRDefault="004E2F4C">
            <w:pPr>
              <w:tabs>
                <w:tab w:val="left" w:pos="3996"/>
              </w:tabs>
              <w:spacing w:before="100" w:beforeAutospacing="1"/>
              <w:ind w:firstLine="1"/>
              <w:jc w:val="right"/>
              <w:rPr>
                <w:b/>
                <w:bCs/>
                <w:sz w:val="20"/>
                <w:szCs w:val="20"/>
              </w:rPr>
            </w:pPr>
          </w:p>
        </w:tc>
        <w:tc>
          <w:tcPr>
            <w:tcW w:w="431" w:type="dxa"/>
            <w:vAlign w:val="center"/>
          </w:tcPr>
          <w:p w:rsidR="004E2F4C" w:rsidRDefault="004E2F4C">
            <w:pPr>
              <w:spacing w:before="100" w:beforeAutospacing="1"/>
              <w:ind w:right="868"/>
              <w:jc w:val="right"/>
              <w:rPr>
                <w:sz w:val="20"/>
                <w:szCs w:val="20"/>
                <w:rtl/>
                <w:lang w:val="en-AU"/>
              </w:rPr>
            </w:pPr>
          </w:p>
        </w:tc>
      </w:tr>
      <w:tr w:rsidR="004E2F4C" w:rsidTr="00DE3718">
        <w:trPr>
          <w:trHeight w:val="463"/>
          <w:jc w:val="center"/>
        </w:trPr>
        <w:tc>
          <w:tcPr>
            <w:tcW w:w="1112" w:type="dxa"/>
            <w:vAlign w:val="center"/>
          </w:tcPr>
          <w:p w:rsidR="004E2F4C" w:rsidRDefault="006F66B0" w:rsidP="004E2F4C">
            <w:pPr>
              <w:jc w:val="center"/>
              <w:rPr>
                <w:rFonts w:cs="Simplified Arabic"/>
                <w:b/>
                <w:bCs/>
                <w:sz w:val="20"/>
                <w:szCs w:val="20"/>
                <w:rtl/>
                <w:lang w:eastAsia="en-US"/>
              </w:rPr>
            </w:pPr>
            <w:r>
              <w:rPr>
                <w:rFonts w:cs="Simplified Arabic" w:hint="cs"/>
                <w:b/>
                <w:bCs/>
                <w:sz w:val="20"/>
                <w:szCs w:val="20"/>
                <w:rtl/>
                <w:lang w:eastAsia="en-US"/>
              </w:rPr>
              <w:t>71</w:t>
            </w:r>
          </w:p>
        </w:tc>
        <w:tc>
          <w:tcPr>
            <w:tcW w:w="5174" w:type="dxa"/>
            <w:vAlign w:val="center"/>
          </w:tcPr>
          <w:p w:rsidR="004E2F4C" w:rsidRDefault="004E2F4C">
            <w:pPr>
              <w:pStyle w:val="Heading2"/>
              <w:tabs>
                <w:tab w:val="left" w:pos="3852"/>
                <w:tab w:val="left" w:pos="3996"/>
              </w:tabs>
              <w:snapToGrid/>
              <w:spacing w:before="100" w:beforeAutospacing="1"/>
              <w:rPr>
                <w:rFonts w:cs="Simplified Arabic"/>
              </w:rPr>
            </w:pPr>
            <w:r>
              <w:rPr>
                <w:rFonts w:cs="Simplified Arabic"/>
              </w:rPr>
              <w:t>References</w:t>
            </w:r>
          </w:p>
        </w:tc>
        <w:tc>
          <w:tcPr>
            <w:tcW w:w="431" w:type="dxa"/>
            <w:vAlign w:val="center"/>
          </w:tcPr>
          <w:p w:rsidR="004E2F4C" w:rsidRDefault="004E2F4C">
            <w:pPr>
              <w:spacing w:before="100" w:beforeAutospacing="1"/>
              <w:ind w:right="868"/>
              <w:jc w:val="right"/>
              <w:rPr>
                <w:sz w:val="20"/>
                <w:szCs w:val="20"/>
                <w:rtl/>
                <w:lang w:val="en-AU"/>
              </w:rPr>
            </w:pPr>
          </w:p>
        </w:tc>
      </w:tr>
      <w:tr w:rsidR="00BA473D" w:rsidTr="00BA473D">
        <w:trPr>
          <w:trHeight w:hRule="exact" w:val="170"/>
          <w:jc w:val="center"/>
        </w:trPr>
        <w:tc>
          <w:tcPr>
            <w:tcW w:w="1112" w:type="dxa"/>
            <w:vAlign w:val="center"/>
          </w:tcPr>
          <w:p w:rsidR="00BA473D" w:rsidRDefault="00BA473D">
            <w:pPr>
              <w:tabs>
                <w:tab w:val="left" w:pos="497"/>
              </w:tabs>
              <w:ind w:firstLine="360"/>
              <w:jc w:val="center"/>
              <w:rPr>
                <w:b/>
                <w:bCs/>
                <w:sz w:val="20"/>
                <w:szCs w:val="20"/>
                <w:rtl/>
                <w:lang w:val="en-AU"/>
              </w:rPr>
            </w:pPr>
          </w:p>
        </w:tc>
        <w:tc>
          <w:tcPr>
            <w:tcW w:w="5174" w:type="dxa"/>
            <w:vAlign w:val="center"/>
          </w:tcPr>
          <w:p w:rsidR="00BA473D" w:rsidRDefault="00BA473D">
            <w:pPr>
              <w:spacing w:before="100" w:beforeAutospacing="1"/>
              <w:ind w:right="868" w:firstLine="1"/>
              <w:jc w:val="right"/>
              <w:rPr>
                <w:b/>
                <w:bCs/>
                <w:sz w:val="20"/>
                <w:szCs w:val="20"/>
              </w:rPr>
            </w:pPr>
          </w:p>
        </w:tc>
        <w:tc>
          <w:tcPr>
            <w:tcW w:w="431" w:type="dxa"/>
            <w:vAlign w:val="center"/>
          </w:tcPr>
          <w:p w:rsidR="00BA473D" w:rsidRDefault="00BA473D">
            <w:pPr>
              <w:spacing w:before="100" w:beforeAutospacing="1"/>
              <w:ind w:right="868"/>
              <w:jc w:val="right"/>
              <w:rPr>
                <w:sz w:val="20"/>
                <w:szCs w:val="20"/>
                <w:rtl/>
                <w:lang w:val="en-AU"/>
              </w:rPr>
            </w:pPr>
          </w:p>
        </w:tc>
      </w:tr>
    </w:tbl>
    <w:p w:rsidR="00CA3033" w:rsidRDefault="00CA3033">
      <w:pPr>
        <w:rPr>
          <w:rtl/>
          <w:lang w:val="en-AU"/>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r>
        <w:rPr>
          <w:rFonts w:cs="Simplified Arabic"/>
          <w:b/>
          <w:bCs/>
          <w:sz w:val="28"/>
          <w:szCs w:val="28"/>
        </w:rPr>
        <w:br w:type="page"/>
      </w: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rFonts w:cs="Simplified Arabic"/>
          <w:b/>
          <w:bCs/>
          <w:sz w:val="28"/>
          <w:szCs w:val="28"/>
        </w:rPr>
      </w:pPr>
    </w:p>
    <w:p w:rsidR="00CA3033" w:rsidRDefault="00CA3033">
      <w:pPr>
        <w:bidi w:val="0"/>
        <w:jc w:val="center"/>
        <w:rPr>
          <w:b/>
          <w:bCs/>
          <w:color w:val="000000"/>
        </w:rPr>
      </w:pPr>
      <w:r>
        <w:rPr>
          <w:rFonts w:cs="Simplified Arabic"/>
          <w:b/>
          <w:bCs/>
        </w:rPr>
        <w:br w:type="page"/>
      </w:r>
      <w:r>
        <w:rPr>
          <w:rFonts w:cs="Simplified Arabic"/>
          <w:b/>
          <w:bCs/>
        </w:rPr>
        <w:lastRenderedPageBreak/>
        <w:t xml:space="preserve">List of </w:t>
      </w:r>
      <w:r>
        <w:rPr>
          <w:b/>
          <w:bCs/>
          <w:color w:val="000000"/>
        </w:rPr>
        <w:t>Tables</w:t>
      </w:r>
    </w:p>
    <w:p w:rsidR="00CA3033" w:rsidRDefault="00CA3033">
      <w:pPr>
        <w:bidi w:val="0"/>
        <w:jc w:val="center"/>
      </w:pPr>
    </w:p>
    <w:tbl>
      <w:tblPr>
        <w:tblW w:w="6747" w:type="dxa"/>
        <w:jc w:val="center"/>
        <w:tblInd w:w="57" w:type="dxa"/>
        <w:tblLayout w:type="fixed"/>
        <w:tblLook w:val="0000"/>
      </w:tblPr>
      <w:tblGrid>
        <w:gridCol w:w="996"/>
        <w:gridCol w:w="4873"/>
        <w:gridCol w:w="878"/>
      </w:tblGrid>
      <w:tr w:rsidR="00CA3033" w:rsidRPr="003F6CCE" w:rsidTr="005E7B8C">
        <w:trPr>
          <w:trHeight w:val="379"/>
          <w:jc w:val="center"/>
        </w:trPr>
        <w:tc>
          <w:tcPr>
            <w:tcW w:w="996" w:type="dxa"/>
          </w:tcPr>
          <w:p w:rsidR="00CA3033" w:rsidRPr="003F6CCE" w:rsidRDefault="00CA3033" w:rsidP="00D8571B">
            <w:pPr>
              <w:bidi w:val="0"/>
              <w:ind w:right="-154"/>
              <w:rPr>
                <w:b/>
                <w:bCs/>
                <w:sz w:val="20"/>
                <w:szCs w:val="20"/>
                <w:lang w:bidi="ar-JO"/>
              </w:rPr>
            </w:pPr>
            <w:r w:rsidRPr="003F6CCE">
              <w:rPr>
                <w:b/>
                <w:bCs/>
                <w:sz w:val="20"/>
                <w:szCs w:val="20"/>
                <w:lang w:bidi="ar-JO"/>
              </w:rPr>
              <w:t>Table</w:t>
            </w:r>
          </w:p>
        </w:tc>
        <w:tc>
          <w:tcPr>
            <w:tcW w:w="4873" w:type="dxa"/>
          </w:tcPr>
          <w:p w:rsidR="00CA3033" w:rsidRPr="003F6CCE" w:rsidRDefault="00CA3033" w:rsidP="003F6CCE">
            <w:pPr>
              <w:bidi w:val="0"/>
              <w:jc w:val="both"/>
              <w:rPr>
                <w:sz w:val="20"/>
                <w:szCs w:val="20"/>
              </w:rPr>
            </w:pPr>
          </w:p>
        </w:tc>
        <w:tc>
          <w:tcPr>
            <w:tcW w:w="878" w:type="dxa"/>
          </w:tcPr>
          <w:p w:rsidR="00CA3033" w:rsidRPr="003F6CCE" w:rsidRDefault="00CA3033">
            <w:pPr>
              <w:bidi w:val="0"/>
              <w:ind w:left="-108" w:right="-144"/>
              <w:jc w:val="center"/>
              <w:rPr>
                <w:b/>
                <w:bCs/>
                <w:sz w:val="20"/>
                <w:szCs w:val="20"/>
              </w:rPr>
            </w:pPr>
            <w:r w:rsidRPr="003F6CCE">
              <w:rPr>
                <w:b/>
                <w:bCs/>
                <w:sz w:val="20"/>
                <w:szCs w:val="20"/>
              </w:rPr>
              <w:t>Page</w:t>
            </w:r>
          </w:p>
          <w:p w:rsidR="00CA3033" w:rsidRPr="003F6CCE" w:rsidRDefault="00CA3033">
            <w:pPr>
              <w:bidi w:val="0"/>
              <w:ind w:left="-108" w:right="-144"/>
              <w:jc w:val="center"/>
              <w:rPr>
                <w:b/>
                <w:bCs/>
                <w:sz w:val="20"/>
                <w:szCs w:val="20"/>
              </w:rPr>
            </w:pP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lang w:bidi="ar-JO"/>
              </w:rPr>
            </w:pPr>
            <w:r w:rsidRPr="003F6CCE">
              <w:rPr>
                <w:b/>
                <w:bCs/>
                <w:sz w:val="20"/>
                <w:szCs w:val="20"/>
                <w:lang w:bidi="ar-JO"/>
              </w:rPr>
              <w:t xml:space="preserve">Table 1: </w:t>
            </w:r>
          </w:p>
        </w:tc>
        <w:tc>
          <w:tcPr>
            <w:tcW w:w="4873" w:type="dxa"/>
          </w:tcPr>
          <w:p w:rsidR="00C35165" w:rsidRPr="003C444D" w:rsidRDefault="002E492D" w:rsidP="003C444D">
            <w:pPr>
              <w:bidi w:val="0"/>
              <w:rPr>
                <w:sz w:val="20"/>
                <w:szCs w:val="20"/>
              </w:rPr>
            </w:pPr>
            <w:r w:rsidRPr="003C444D">
              <w:rPr>
                <w:sz w:val="20"/>
                <w:szCs w:val="20"/>
              </w:rPr>
              <w:t>Sex ratio, 2000-2010</w:t>
            </w:r>
          </w:p>
        </w:tc>
        <w:tc>
          <w:tcPr>
            <w:tcW w:w="878" w:type="dxa"/>
          </w:tcPr>
          <w:p w:rsidR="00C35165" w:rsidRPr="00C35165" w:rsidRDefault="00284D76" w:rsidP="00C35165">
            <w:pPr>
              <w:pStyle w:val="Heading2"/>
              <w:spacing w:before="60"/>
              <w:jc w:val="center"/>
              <w:rPr>
                <w:rFonts w:cs="Simplified Arabic"/>
                <w:color w:val="000000"/>
                <w:rtl/>
              </w:rPr>
            </w:pPr>
            <w:r>
              <w:rPr>
                <w:rFonts w:cs="Simplified Arabic" w:hint="cs"/>
                <w:color w:val="000000"/>
                <w:rtl/>
              </w:rPr>
              <w:t>19</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lang w:bidi="ar-JO"/>
              </w:rPr>
            </w:pPr>
            <w:r w:rsidRPr="003F6CCE">
              <w:rPr>
                <w:b/>
                <w:bCs/>
                <w:sz w:val="20"/>
                <w:szCs w:val="20"/>
                <w:lang w:bidi="ar-JO"/>
              </w:rPr>
              <w:t>Table 2:</w:t>
            </w:r>
          </w:p>
        </w:tc>
        <w:tc>
          <w:tcPr>
            <w:tcW w:w="4873" w:type="dxa"/>
          </w:tcPr>
          <w:p w:rsidR="00C35165" w:rsidRPr="003C444D" w:rsidRDefault="002E492D" w:rsidP="006F66B0">
            <w:pPr>
              <w:bidi w:val="0"/>
              <w:jc w:val="both"/>
              <w:rPr>
                <w:sz w:val="20"/>
                <w:szCs w:val="20"/>
              </w:rPr>
            </w:pPr>
            <w:r w:rsidRPr="003C444D">
              <w:rPr>
                <w:sz w:val="20"/>
                <w:szCs w:val="20"/>
              </w:rPr>
              <w:t>Households by sex of household head and the region 2007,</w:t>
            </w:r>
            <w:r w:rsidR="00045C84">
              <w:rPr>
                <w:sz w:val="20"/>
                <w:szCs w:val="20"/>
              </w:rPr>
              <w:t xml:space="preserve"> </w:t>
            </w:r>
            <w:r w:rsidRPr="003C444D">
              <w:rPr>
                <w:sz w:val="20"/>
                <w:szCs w:val="20"/>
              </w:rPr>
              <w:t>2010 (Percentage distribution)</w:t>
            </w:r>
          </w:p>
        </w:tc>
        <w:tc>
          <w:tcPr>
            <w:tcW w:w="878" w:type="dxa"/>
          </w:tcPr>
          <w:p w:rsidR="00C35165" w:rsidRPr="00C35165" w:rsidRDefault="00284D76" w:rsidP="00C35165">
            <w:pPr>
              <w:pStyle w:val="Heading3"/>
              <w:rPr>
                <w:rFonts w:cs="Simplified Arabic"/>
                <w:sz w:val="20"/>
                <w:rtl/>
              </w:rPr>
            </w:pPr>
            <w:r>
              <w:rPr>
                <w:rFonts w:cs="Simplified Arabic" w:hint="cs"/>
                <w:sz w:val="20"/>
                <w:rtl/>
              </w:rPr>
              <w:t>23</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lang w:bidi="ar-JO"/>
              </w:rPr>
            </w:pPr>
            <w:r w:rsidRPr="003F6CCE">
              <w:rPr>
                <w:b/>
                <w:bCs/>
                <w:sz w:val="20"/>
                <w:szCs w:val="20"/>
                <w:lang w:bidi="ar-JO"/>
              </w:rPr>
              <w:t xml:space="preserve">Table </w:t>
            </w:r>
            <w:r w:rsidRPr="003F6CCE">
              <w:rPr>
                <w:rFonts w:hint="cs"/>
                <w:b/>
                <w:bCs/>
                <w:sz w:val="20"/>
                <w:szCs w:val="20"/>
                <w:rtl/>
                <w:lang w:val="en-AU" w:bidi="ar-JO"/>
              </w:rPr>
              <w:t>3</w:t>
            </w:r>
            <w:r w:rsidRPr="003F6CCE">
              <w:rPr>
                <w:b/>
                <w:bCs/>
                <w:sz w:val="20"/>
                <w:szCs w:val="20"/>
                <w:lang w:bidi="ar-JO"/>
              </w:rPr>
              <w:t>:</w:t>
            </w:r>
          </w:p>
        </w:tc>
        <w:tc>
          <w:tcPr>
            <w:tcW w:w="4873" w:type="dxa"/>
          </w:tcPr>
          <w:p w:rsidR="00C35165" w:rsidRPr="003C444D" w:rsidRDefault="002E492D" w:rsidP="006F66B0">
            <w:pPr>
              <w:bidi w:val="0"/>
              <w:jc w:val="both"/>
              <w:rPr>
                <w:sz w:val="20"/>
                <w:szCs w:val="20"/>
              </w:rPr>
            </w:pPr>
            <w:r w:rsidRPr="003C444D">
              <w:rPr>
                <w:sz w:val="20"/>
                <w:szCs w:val="20"/>
              </w:rPr>
              <w:t>The average family size in the Palestinian Territory by region, 2010</w:t>
            </w:r>
          </w:p>
        </w:tc>
        <w:tc>
          <w:tcPr>
            <w:tcW w:w="878" w:type="dxa"/>
          </w:tcPr>
          <w:p w:rsidR="00C35165" w:rsidRPr="00C35165" w:rsidRDefault="00C35165" w:rsidP="00284D76">
            <w:pPr>
              <w:pStyle w:val="Heading2"/>
              <w:spacing w:before="60"/>
              <w:jc w:val="center"/>
              <w:rPr>
                <w:rFonts w:cs="Simplified Arabic"/>
                <w:color w:val="000000"/>
                <w:rtl/>
              </w:rPr>
            </w:pPr>
            <w:r w:rsidRPr="00C35165">
              <w:rPr>
                <w:rFonts w:cs="Simplified Arabic" w:hint="cs"/>
                <w:color w:val="000000"/>
                <w:rtl/>
              </w:rPr>
              <w:t>2</w:t>
            </w:r>
            <w:r w:rsidR="00284D76">
              <w:rPr>
                <w:rFonts w:cs="Simplified Arabic" w:hint="cs"/>
                <w:color w:val="000000"/>
                <w:rtl/>
              </w:rPr>
              <w:t>4</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lang w:bidi="ar-JO"/>
              </w:rPr>
            </w:pPr>
            <w:r w:rsidRPr="003F6CCE">
              <w:rPr>
                <w:b/>
                <w:bCs/>
                <w:sz w:val="20"/>
                <w:szCs w:val="20"/>
                <w:lang w:bidi="ar-JO"/>
              </w:rPr>
              <w:t>Table 4:</w:t>
            </w:r>
          </w:p>
        </w:tc>
        <w:tc>
          <w:tcPr>
            <w:tcW w:w="4873" w:type="dxa"/>
          </w:tcPr>
          <w:p w:rsidR="00C35165" w:rsidRPr="003C444D" w:rsidRDefault="00045C84" w:rsidP="006F66B0">
            <w:pPr>
              <w:bidi w:val="0"/>
              <w:jc w:val="both"/>
              <w:rPr>
                <w:sz w:val="20"/>
                <w:szCs w:val="20"/>
              </w:rPr>
            </w:pPr>
            <w:r w:rsidRPr="003C444D">
              <w:rPr>
                <w:sz w:val="20"/>
                <w:szCs w:val="20"/>
              </w:rPr>
              <w:t xml:space="preserve">Females and males </w:t>
            </w:r>
            <w:r w:rsidR="002E492D" w:rsidRPr="003C444D">
              <w:rPr>
                <w:sz w:val="20"/>
                <w:szCs w:val="20"/>
              </w:rPr>
              <w:t xml:space="preserve">15 years and over by marital status, </w:t>
            </w:r>
            <w:r w:rsidR="002E492D" w:rsidRPr="003C444D">
              <w:rPr>
                <w:sz w:val="20"/>
                <w:szCs w:val="20"/>
                <w:rtl/>
              </w:rPr>
              <w:t>2010</w:t>
            </w:r>
            <w:r w:rsidR="002E492D" w:rsidRPr="003C444D">
              <w:rPr>
                <w:sz w:val="20"/>
                <w:szCs w:val="20"/>
              </w:rPr>
              <w:t xml:space="preserve"> (Percentage distribution)</w:t>
            </w:r>
          </w:p>
        </w:tc>
        <w:tc>
          <w:tcPr>
            <w:tcW w:w="878" w:type="dxa"/>
          </w:tcPr>
          <w:p w:rsidR="00C35165" w:rsidRPr="00C35165" w:rsidRDefault="00C35165" w:rsidP="00284D76">
            <w:pPr>
              <w:pStyle w:val="Heading2"/>
              <w:spacing w:before="60"/>
              <w:jc w:val="center"/>
              <w:rPr>
                <w:rFonts w:cs="Simplified Arabic"/>
                <w:color w:val="000000"/>
                <w:rtl/>
              </w:rPr>
            </w:pPr>
            <w:r w:rsidRPr="00C35165">
              <w:rPr>
                <w:rFonts w:cs="Simplified Arabic" w:hint="cs"/>
                <w:color w:val="000000"/>
                <w:rtl/>
              </w:rPr>
              <w:t>2</w:t>
            </w:r>
            <w:r w:rsidR="00284D76">
              <w:rPr>
                <w:rFonts w:cs="Simplified Arabic" w:hint="cs"/>
                <w:color w:val="000000"/>
                <w:rtl/>
              </w:rPr>
              <w:t>4</w:t>
            </w:r>
          </w:p>
        </w:tc>
      </w:tr>
      <w:tr w:rsidR="00D22347" w:rsidRPr="003F6CCE" w:rsidTr="005E7B8C">
        <w:trPr>
          <w:trHeight w:val="284"/>
          <w:jc w:val="center"/>
        </w:trPr>
        <w:tc>
          <w:tcPr>
            <w:tcW w:w="996" w:type="dxa"/>
          </w:tcPr>
          <w:p w:rsidR="00D22347" w:rsidRPr="003F6CCE" w:rsidRDefault="00D22347" w:rsidP="00D22347">
            <w:pPr>
              <w:bidi w:val="0"/>
              <w:ind w:right="-154"/>
              <w:rPr>
                <w:b/>
                <w:bCs/>
                <w:sz w:val="20"/>
                <w:szCs w:val="20"/>
                <w:lang w:bidi="ar-JO"/>
              </w:rPr>
            </w:pPr>
            <w:r w:rsidRPr="003F6CCE">
              <w:rPr>
                <w:b/>
                <w:bCs/>
                <w:sz w:val="20"/>
                <w:szCs w:val="20"/>
                <w:lang w:bidi="ar-JO"/>
              </w:rPr>
              <w:t xml:space="preserve">Table </w:t>
            </w:r>
            <w:r>
              <w:rPr>
                <w:rFonts w:hint="cs"/>
                <w:b/>
                <w:bCs/>
                <w:sz w:val="20"/>
                <w:szCs w:val="20"/>
                <w:rtl/>
                <w:lang w:bidi="ar-JO"/>
              </w:rPr>
              <w:t>5</w:t>
            </w:r>
            <w:r w:rsidRPr="003F6CCE">
              <w:rPr>
                <w:b/>
                <w:bCs/>
                <w:sz w:val="20"/>
                <w:szCs w:val="20"/>
                <w:lang w:bidi="ar-JO"/>
              </w:rPr>
              <w:t>:</w:t>
            </w:r>
          </w:p>
        </w:tc>
        <w:tc>
          <w:tcPr>
            <w:tcW w:w="4873" w:type="dxa"/>
          </w:tcPr>
          <w:p w:rsidR="00D22347" w:rsidRPr="003C444D" w:rsidRDefault="00045C84" w:rsidP="00045C84">
            <w:pPr>
              <w:bidi w:val="0"/>
              <w:jc w:val="both"/>
              <w:rPr>
                <w:sz w:val="20"/>
                <w:szCs w:val="20"/>
              </w:rPr>
            </w:pPr>
            <w:r>
              <w:rPr>
                <w:sz w:val="20"/>
                <w:szCs w:val="20"/>
              </w:rPr>
              <w:t>M</w:t>
            </w:r>
            <w:r w:rsidRPr="003C444D">
              <w:rPr>
                <w:sz w:val="20"/>
                <w:szCs w:val="20"/>
              </w:rPr>
              <w:t xml:space="preserve">ales and </w:t>
            </w:r>
            <w:r>
              <w:rPr>
                <w:sz w:val="20"/>
                <w:szCs w:val="20"/>
              </w:rPr>
              <w:t>f</w:t>
            </w:r>
            <w:r w:rsidRPr="003C444D">
              <w:rPr>
                <w:sz w:val="20"/>
                <w:szCs w:val="20"/>
              </w:rPr>
              <w:t xml:space="preserve">emales </w:t>
            </w:r>
            <w:r w:rsidR="00D22347" w:rsidRPr="003C444D">
              <w:rPr>
                <w:sz w:val="20"/>
                <w:szCs w:val="20"/>
              </w:rPr>
              <w:t>15 years and over by marital status and region, 2010 (Percentage distribution)</w:t>
            </w:r>
          </w:p>
        </w:tc>
        <w:tc>
          <w:tcPr>
            <w:tcW w:w="878" w:type="dxa"/>
          </w:tcPr>
          <w:p w:rsidR="00D22347" w:rsidRPr="00C35165" w:rsidRDefault="00D22347" w:rsidP="00284D76">
            <w:pPr>
              <w:pStyle w:val="Heading2"/>
              <w:spacing w:before="60"/>
              <w:jc w:val="center"/>
              <w:rPr>
                <w:rFonts w:cs="Simplified Arabic"/>
                <w:color w:val="000000"/>
                <w:rtl/>
              </w:rPr>
            </w:pPr>
            <w:r w:rsidRPr="00C35165">
              <w:rPr>
                <w:rFonts w:cs="Simplified Arabic" w:hint="cs"/>
                <w:color w:val="000000"/>
                <w:rtl/>
              </w:rPr>
              <w:t>2</w:t>
            </w:r>
            <w:r w:rsidR="00284D76">
              <w:rPr>
                <w:rFonts w:cs="Simplified Arabic" w:hint="cs"/>
                <w:color w:val="000000"/>
                <w:rtl/>
              </w:rPr>
              <w:t>5</w:t>
            </w:r>
          </w:p>
        </w:tc>
      </w:tr>
      <w:tr w:rsidR="00C35165" w:rsidRPr="003F6CCE" w:rsidTr="005E7B8C">
        <w:trPr>
          <w:trHeight w:val="284"/>
          <w:jc w:val="center"/>
        </w:trPr>
        <w:tc>
          <w:tcPr>
            <w:tcW w:w="996" w:type="dxa"/>
          </w:tcPr>
          <w:p w:rsidR="00C35165" w:rsidRPr="003F6CCE" w:rsidRDefault="00C35165" w:rsidP="00D22347">
            <w:pPr>
              <w:bidi w:val="0"/>
              <w:ind w:right="-154"/>
              <w:rPr>
                <w:b/>
                <w:bCs/>
                <w:sz w:val="20"/>
                <w:szCs w:val="20"/>
              </w:rPr>
            </w:pPr>
            <w:r w:rsidRPr="003F6CCE">
              <w:rPr>
                <w:b/>
                <w:bCs/>
                <w:sz w:val="20"/>
                <w:szCs w:val="20"/>
                <w:lang w:bidi="ar-JO"/>
              </w:rPr>
              <w:t xml:space="preserve">Table </w:t>
            </w:r>
            <w:r w:rsidR="00D22347">
              <w:rPr>
                <w:rFonts w:hint="cs"/>
                <w:b/>
                <w:bCs/>
                <w:sz w:val="20"/>
                <w:szCs w:val="20"/>
                <w:rtl/>
                <w:lang w:bidi="ar-JO"/>
              </w:rPr>
              <w:t>6</w:t>
            </w:r>
            <w:r w:rsidRPr="003F6CCE">
              <w:rPr>
                <w:b/>
                <w:bCs/>
                <w:sz w:val="20"/>
                <w:szCs w:val="20"/>
                <w:lang w:bidi="ar-JO"/>
              </w:rPr>
              <w:t>:</w:t>
            </w:r>
          </w:p>
        </w:tc>
        <w:tc>
          <w:tcPr>
            <w:tcW w:w="4873" w:type="dxa"/>
          </w:tcPr>
          <w:p w:rsidR="00C35165" w:rsidRPr="003C444D" w:rsidRDefault="002E492D" w:rsidP="006F66B0">
            <w:pPr>
              <w:bidi w:val="0"/>
              <w:jc w:val="both"/>
              <w:rPr>
                <w:sz w:val="20"/>
                <w:szCs w:val="20"/>
                <w:rtl/>
              </w:rPr>
            </w:pPr>
            <w:r w:rsidRPr="003C444D">
              <w:rPr>
                <w:sz w:val="20"/>
                <w:szCs w:val="20"/>
              </w:rPr>
              <w:t>Women and men 1</w:t>
            </w:r>
            <w:r w:rsidRPr="003C444D">
              <w:rPr>
                <w:sz w:val="20"/>
                <w:szCs w:val="20"/>
                <w:rtl/>
              </w:rPr>
              <w:t>5</w:t>
            </w:r>
            <w:r w:rsidRPr="003C444D">
              <w:rPr>
                <w:sz w:val="20"/>
                <w:szCs w:val="20"/>
              </w:rPr>
              <w:t xml:space="preserve"> years and over who are never married by age group, 2010 (Percent)</w:t>
            </w:r>
          </w:p>
        </w:tc>
        <w:tc>
          <w:tcPr>
            <w:tcW w:w="878" w:type="dxa"/>
          </w:tcPr>
          <w:p w:rsidR="00C35165" w:rsidRPr="00C35165" w:rsidRDefault="00284D76" w:rsidP="00C35165">
            <w:pPr>
              <w:pStyle w:val="Heading2"/>
              <w:spacing w:before="60"/>
              <w:jc w:val="center"/>
              <w:rPr>
                <w:rFonts w:cs="Simplified Arabic"/>
                <w:color w:val="000000"/>
                <w:rtl/>
              </w:rPr>
            </w:pPr>
            <w:r>
              <w:rPr>
                <w:rFonts w:cs="Simplified Arabic" w:hint="cs"/>
                <w:color w:val="000000"/>
                <w:rtl/>
              </w:rPr>
              <w:t>26</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lang w:bidi="ar-JO"/>
              </w:rPr>
            </w:pPr>
            <w:r w:rsidRPr="003F6CCE">
              <w:rPr>
                <w:b/>
                <w:bCs/>
                <w:sz w:val="20"/>
                <w:szCs w:val="20"/>
                <w:lang w:bidi="ar-JO"/>
              </w:rPr>
              <w:t xml:space="preserve">Table </w:t>
            </w:r>
            <w:r w:rsidRPr="00B77E39">
              <w:rPr>
                <w:rFonts w:hint="cs"/>
                <w:b/>
                <w:bCs/>
                <w:sz w:val="20"/>
                <w:szCs w:val="20"/>
                <w:rtl/>
                <w:lang w:bidi="ar-JO"/>
              </w:rPr>
              <w:t>7</w:t>
            </w:r>
            <w:r w:rsidRPr="003F6CCE">
              <w:rPr>
                <w:b/>
                <w:bCs/>
                <w:sz w:val="20"/>
                <w:szCs w:val="20"/>
                <w:lang w:bidi="ar-JO"/>
              </w:rPr>
              <w:t>:</w:t>
            </w:r>
          </w:p>
        </w:tc>
        <w:tc>
          <w:tcPr>
            <w:tcW w:w="4873" w:type="dxa"/>
          </w:tcPr>
          <w:p w:rsidR="00C35165" w:rsidRPr="003C444D" w:rsidRDefault="002E492D" w:rsidP="00B77E39">
            <w:pPr>
              <w:bidi w:val="0"/>
              <w:jc w:val="both"/>
              <w:rPr>
                <w:sz w:val="20"/>
                <w:szCs w:val="20"/>
              </w:rPr>
            </w:pPr>
            <w:r w:rsidRPr="003C444D">
              <w:rPr>
                <w:sz w:val="20"/>
                <w:szCs w:val="20"/>
              </w:rPr>
              <w:t xml:space="preserve">Females and males 18 </w:t>
            </w:r>
            <w:r w:rsidR="00B77E39">
              <w:rPr>
                <w:sz w:val="20"/>
                <w:szCs w:val="20"/>
              </w:rPr>
              <w:t>y</w:t>
            </w:r>
            <w:r w:rsidRPr="003C444D">
              <w:rPr>
                <w:sz w:val="20"/>
                <w:szCs w:val="20"/>
              </w:rPr>
              <w:t xml:space="preserve">ears and </w:t>
            </w:r>
            <w:r w:rsidR="00B77E39">
              <w:rPr>
                <w:sz w:val="20"/>
                <w:szCs w:val="20"/>
              </w:rPr>
              <w:t>o</w:t>
            </w:r>
            <w:r w:rsidRPr="003C444D">
              <w:rPr>
                <w:sz w:val="20"/>
                <w:szCs w:val="20"/>
              </w:rPr>
              <w:t xml:space="preserve">ver </w:t>
            </w:r>
            <w:r w:rsidR="00B77E39">
              <w:rPr>
                <w:sz w:val="20"/>
                <w:szCs w:val="20"/>
              </w:rPr>
              <w:t>w</w:t>
            </w:r>
            <w:r w:rsidRPr="003C444D">
              <w:rPr>
                <w:sz w:val="20"/>
                <w:szCs w:val="20"/>
              </w:rPr>
              <w:t xml:space="preserve">ho </w:t>
            </w:r>
            <w:r w:rsidR="00B77E39">
              <w:rPr>
                <w:sz w:val="20"/>
                <w:szCs w:val="20"/>
              </w:rPr>
              <w:t>r</w:t>
            </w:r>
            <w:r w:rsidRPr="003C444D">
              <w:rPr>
                <w:sz w:val="20"/>
                <w:szCs w:val="20"/>
              </w:rPr>
              <w:t xml:space="preserve">eported </w:t>
            </w:r>
            <w:r w:rsidR="00B77E39">
              <w:rPr>
                <w:sz w:val="20"/>
                <w:szCs w:val="20"/>
              </w:rPr>
              <w:t>h</w:t>
            </w:r>
            <w:r w:rsidRPr="003C444D">
              <w:rPr>
                <w:sz w:val="20"/>
                <w:szCs w:val="20"/>
              </w:rPr>
              <w:t xml:space="preserve">aving </w:t>
            </w:r>
            <w:r w:rsidR="00B77E39">
              <w:rPr>
                <w:sz w:val="20"/>
                <w:szCs w:val="20"/>
              </w:rPr>
              <w:t>s</w:t>
            </w:r>
            <w:r w:rsidRPr="003C444D">
              <w:rPr>
                <w:sz w:val="20"/>
                <w:szCs w:val="20"/>
              </w:rPr>
              <w:t xml:space="preserve">elected </w:t>
            </w:r>
            <w:r w:rsidR="00B77E39">
              <w:rPr>
                <w:sz w:val="20"/>
                <w:szCs w:val="20"/>
              </w:rPr>
              <w:t>c</w:t>
            </w:r>
            <w:r w:rsidRPr="003C444D">
              <w:rPr>
                <w:sz w:val="20"/>
                <w:szCs w:val="20"/>
              </w:rPr>
              <w:t xml:space="preserve">hronic </w:t>
            </w:r>
            <w:r w:rsidR="00B77E39">
              <w:rPr>
                <w:sz w:val="20"/>
                <w:szCs w:val="20"/>
              </w:rPr>
              <w:t>d</w:t>
            </w:r>
            <w:r w:rsidRPr="003C444D">
              <w:rPr>
                <w:sz w:val="20"/>
                <w:szCs w:val="20"/>
              </w:rPr>
              <w:t xml:space="preserve">iseases and </w:t>
            </w:r>
            <w:r w:rsidR="00B77E39">
              <w:rPr>
                <w:sz w:val="20"/>
                <w:szCs w:val="20"/>
              </w:rPr>
              <w:t>r</w:t>
            </w:r>
            <w:r w:rsidRPr="003C444D">
              <w:rPr>
                <w:sz w:val="20"/>
                <w:szCs w:val="20"/>
              </w:rPr>
              <w:t xml:space="preserve">eceiving </w:t>
            </w:r>
            <w:r w:rsidR="00B77E39">
              <w:rPr>
                <w:sz w:val="20"/>
                <w:szCs w:val="20"/>
              </w:rPr>
              <w:t>t</w:t>
            </w:r>
            <w:r w:rsidRPr="003C444D">
              <w:rPr>
                <w:sz w:val="20"/>
                <w:szCs w:val="20"/>
              </w:rPr>
              <w:t xml:space="preserve">reatment by </w:t>
            </w:r>
            <w:r w:rsidR="00B77E39">
              <w:rPr>
                <w:sz w:val="20"/>
                <w:szCs w:val="20"/>
              </w:rPr>
              <w:t>d</w:t>
            </w:r>
            <w:r w:rsidRPr="003C444D">
              <w:rPr>
                <w:sz w:val="20"/>
                <w:szCs w:val="20"/>
              </w:rPr>
              <w:t>isease, 2010 (Percent)</w:t>
            </w:r>
          </w:p>
        </w:tc>
        <w:tc>
          <w:tcPr>
            <w:tcW w:w="878" w:type="dxa"/>
          </w:tcPr>
          <w:p w:rsidR="00C35165" w:rsidRPr="00C35165" w:rsidRDefault="00C35165" w:rsidP="00284D76">
            <w:pPr>
              <w:pStyle w:val="Heading2"/>
              <w:spacing w:before="60"/>
              <w:jc w:val="center"/>
              <w:rPr>
                <w:rFonts w:cs="Simplified Arabic"/>
                <w:color w:val="000000"/>
                <w:rtl/>
              </w:rPr>
            </w:pPr>
            <w:r w:rsidRPr="00C35165">
              <w:rPr>
                <w:rFonts w:cs="Simplified Arabic" w:hint="cs"/>
                <w:color w:val="000000"/>
                <w:rtl/>
              </w:rPr>
              <w:t>3</w:t>
            </w:r>
            <w:r w:rsidR="00284D76">
              <w:rPr>
                <w:rFonts w:cs="Simplified Arabic" w:hint="cs"/>
                <w:color w:val="000000"/>
                <w:rtl/>
              </w:rPr>
              <w:t>0</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lang w:bidi="ar-JO"/>
              </w:rPr>
            </w:pPr>
            <w:r w:rsidRPr="003F6CCE">
              <w:rPr>
                <w:b/>
                <w:bCs/>
                <w:sz w:val="20"/>
                <w:szCs w:val="20"/>
                <w:lang w:bidi="ar-JO"/>
              </w:rPr>
              <w:t>Table 8:</w:t>
            </w:r>
          </w:p>
        </w:tc>
        <w:tc>
          <w:tcPr>
            <w:tcW w:w="4873" w:type="dxa"/>
          </w:tcPr>
          <w:p w:rsidR="00C35165" w:rsidRPr="003C444D" w:rsidRDefault="002E492D" w:rsidP="006F66B0">
            <w:pPr>
              <w:bidi w:val="0"/>
              <w:jc w:val="both"/>
              <w:rPr>
                <w:sz w:val="20"/>
                <w:szCs w:val="20"/>
              </w:rPr>
            </w:pPr>
            <w:r w:rsidRPr="006F66B0">
              <w:rPr>
                <w:sz w:val="20"/>
                <w:szCs w:val="20"/>
              </w:rPr>
              <w:t>Females and males with disabilities by region, 2011 (percent)</w:t>
            </w:r>
          </w:p>
        </w:tc>
        <w:tc>
          <w:tcPr>
            <w:tcW w:w="878" w:type="dxa"/>
          </w:tcPr>
          <w:p w:rsidR="00C35165" w:rsidRPr="00C35165" w:rsidRDefault="00C35165" w:rsidP="00284D76">
            <w:pPr>
              <w:pStyle w:val="Heading2"/>
              <w:spacing w:before="60"/>
              <w:jc w:val="center"/>
              <w:rPr>
                <w:rFonts w:cs="Simplified Arabic"/>
                <w:color w:val="000000"/>
                <w:rtl/>
              </w:rPr>
            </w:pPr>
            <w:r w:rsidRPr="00C35165">
              <w:rPr>
                <w:rFonts w:cs="Simplified Arabic" w:hint="cs"/>
                <w:color w:val="000000"/>
                <w:rtl/>
              </w:rPr>
              <w:t>3</w:t>
            </w:r>
            <w:r w:rsidR="00284D76">
              <w:rPr>
                <w:rFonts w:cs="Simplified Arabic" w:hint="cs"/>
                <w:color w:val="000000"/>
                <w:rtl/>
              </w:rPr>
              <w:t>1</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lang w:bidi="ar-JO"/>
              </w:rPr>
            </w:pPr>
            <w:r w:rsidRPr="003F6CCE">
              <w:rPr>
                <w:b/>
                <w:bCs/>
                <w:sz w:val="20"/>
                <w:szCs w:val="20"/>
                <w:lang w:bidi="ar-JO"/>
              </w:rPr>
              <w:t>Table 9:</w:t>
            </w:r>
          </w:p>
        </w:tc>
        <w:tc>
          <w:tcPr>
            <w:tcW w:w="4873" w:type="dxa"/>
          </w:tcPr>
          <w:p w:rsidR="00C35165" w:rsidRPr="003C444D" w:rsidRDefault="002E492D" w:rsidP="006F66B0">
            <w:pPr>
              <w:bidi w:val="0"/>
              <w:jc w:val="both"/>
              <w:rPr>
                <w:sz w:val="20"/>
                <w:szCs w:val="20"/>
              </w:rPr>
            </w:pPr>
            <w:r w:rsidRPr="006F66B0">
              <w:rPr>
                <w:sz w:val="20"/>
                <w:szCs w:val="20"/>
              </w:rPr>
              <w:t>Disabled individuals by type of disability and region, 2011</w:t>
            </w:r>
            <w:r w:rsidRPr="003C444D">
              <w:rPr>
                <w:sz w:val="20"/>
                <w:szCs w:val="20"/>
              </w:rPr>
              <w:t xml:space="preserve"> </w:t>
            </w:r>
            <w:r w:rsidRPr="006F66B0">
              <w:rPr>
                <w:sz w:val="20"/>
                <w:szCs w:val="20"/>
              </w:rPr>
              <w:t>(percent)</w:t>
            </w:r>
          </w:p>
        </w:tc>
        <w:tc>
          <w:tcPr>
            <w:tcW w:w="878" w:type="dxa"/>
          </w:tcPr>
          <w:p w:rsidR="00C35165" w:rsidRPr="00C35165" w:rsidRDefault="00C35165" w:rsidP="00284D76">
            <w:pPr>
              <w:pStyle w:val="Heading2"/>
              <w:spacing w:before="60"/>
              <w:jc w:val="center"/>
              <w:rPr>
                <w:rFonts w:cs="Simplified Arabic"/>
                <w:color w:val="000000"/>
                <w:rtl/>
              </w:rPr>
            </w:pPr>
            <w:r w:rsidRPr="00C35165">
              <w:rPr>
                <w:rFonts w:cs="Simplified Arabic" w:hint="cs"/>
                <w:color w:val="000000"/>
                <w:rtl/>
              </w:rPr>
              <w:t>3</w:t>
            </w:r>
            <w:r w:rsidR="00284D76">
              <w:rPr>
                <w:rFonts w:cs="Simplified Arabic" w:hint="cs"/>
                <w:color w:val="000000"/>
                <w:rtl/>
              </w:rPr>
              <w:t>2</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lang w:bidi="ar-JO"/>
              </w:rPr>
            </w:pPr>
            <w:r w:rsidRPr="003F6CCE">
              <w:rPr>
                <w:b/>
                <w:bCs/>
                <w:sz w:val="20"/>
                <w:szCs w:val="20"/>
                <w:lang w:bidi="ar-JO"/>
              </w:rPr>
              <w:t>Table 10:</w:t>
            </w:r>
          </w:p>
        </w:tc>
        <w:tc>
          <w:tcPr>
            <w:tcW w:w="4873" w:type="dxa"/>
          </w:tcPr>
          <w:p w:rsidR="00C35165" w:rsidRPr="003C444D" w:rsidRDefault="002E492D" w:rsidP="002E1EAA">
            <w:pPr>
              <w:bidi w:val="0"/>
              <w:jc w:val="both"/>
              <w:rPr>
                <w:sz w:val="20"/>
                <w:szCs w:val="20"/>
              </w:rPr>
            </w:pPr>
            <w:r w:rsidRPr="006F66B0">
              <w:rPr>
                <w:sz w:val="20"/>
                <w:szCs w:val="20"/>
              </w:rPr>
              <w:t xml:space="preserve">Females and males with disabilities 18 years and above by </w:t>
            </w:r>
            <w:r w:rsidR="002E1EAA">
              <w:rPr>
                <w:sz w:val="20"/>
                <w:szCs w:val="20"/>
              </w:rPr>
              <w:t xml:space="preserve"> main </w:t>
            </w:r>
            <w:r w:rsidRPr="006F66B0">
              <w:rPr>
                <w:sz w:val="20"/>
                <w:szCs w:val="20"/>
              </w:rPr>
              <w:t>reason</w:t>
            </w:r>
            <w:r w:rsidR="002E1EAA">
              <w:rPr>
                <w:sz w:val="20"/>
                <w:szCs w:val="20"/>
              </w:rPr>
              <w:t xml:space="preserve"> of disability</w:t>
            </w:r>
            <w:r w:rsidRPr="006F66B0">
              <w:rPr>
                <w:sz w:val="20"/>
                <w:szCs w:val="20"/>
              </w:rPr>
              <w:t>, 2011 (Percentage distribution)</w:t>
            </w:r>
          </w:p>
        </w:tc>
        <w:tc>
          <w:tcPr>
            <w:tcW w:w="878" w:type="dxa"/>
          </w:tcPr>
          <w:p w:rsidR="00C35165" w:rsidRPr="00C35165" w:rsidRDefault="00C35165" w:rsidP="00284D76">
            <w:pPr>
              <w:pStyle w:val="Heading2"/>
              <w:spacing w:before="60"/>
              <w:jc w:val="center"/>
              <w:rPr>
                <w:rFonts w:cs="Simplified Arabic"/>
                <w:color w:val="000000"/>
                <w:rtl/>
              </w:rPr>
            </w:pPr>
            <w:r w:rsidRPr="00C35165">
              <w:rPr>
                <w:rFonts w:cs="Simplified Arabic" w:hint="cs"/>
                <w:color w:val="000000"/>
                <w:rtl/>
              </w:rPr>
              <w:t>3</w:t>
            </w:r>
            <w:r w:rsidR="00284D76">
              <w:rPr>
                <w:rFonts w:cs="Simplified Arabic" w:hint="cs"/>
                <w:color w:val="000000"/>
                <w:rtl/>
              </w:rPr>
              <w:t>3</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lang w:bidi="ar-JO"/>
              </w:rPr>
            </w:pPr>
            <w:r w:rsidRPr="003F6CCE">
              <w:rPr>
                <w:b/>
                <w:bCs/>
                <w:sz w:val="20"/>
                <w:szCs w:val="20"/>
                <w:lang w:bidi="ar-JO"/>
              </w:rPr>
              <w:t>Table 11:</w:t>
            </w:r>
          </w:p>
        </w:tc>
        <w:tc>
          <w:tcPr>
            <w:tcW w:w="4873" w:type="dxa"/>
          </w:tcPr>
          <w:p w:rsidR="00C35165" w:rsidRPr="003C444D" w:rsidRDefault="002E492D" w:rsidP="006F66B0">
            <w:pPr>
              <w:bidi w:val="0"/>
              <w:jc w:val="both"/>
              <w:rPr>
                <w:sz w:val="20"/>
                <w:szCs w:val="20"/>
              </w:rPr>
            </w:pPr>
            <w:r w:rsidRPr="006F66B0">
              <w:rPr>
                <w:sz w:val="20"/>
                <w:szCs w:val="20"/>
              </w:rPr>
              <w:t xml:space="preserve">Females and males with disabilities 0-17 years </w:t>
            </w:r>
            <w:r w:rsidR="002E1EAA" w:rsidRPr="006F66B0">
              <w:rPr>
                <w:sz w:val="20"/>
                <w:szCs w:val="20"/>
              </w:rPr>
              <w:t xml:space="preserve">by </w:t>
            </w:r>
            <w:r w:rsidR="002E1EAA">
              <w:rPr>
                <w:sz w:val="20"/>
                <w:szCs w:val="20"/>
              </w:rPr>
              <w:t xml:space="preserve"> main </w:t>
            </w:r>
            <w:r w:rsidR="002E1EAA" w:rsidRPr="006F66B0">
              <w:rPr>
                <w:sz w:val="20"/>
                <w:szCs w:val="20"/>
              </w:rPr>
              <w:t>reason</w:t>
            </w:r>
            <w:r w:rsidR="002E1EAA">
              <w:rPr>
                <w:sz w:val="20"/>
                <w:szCs w:val="20"/>
              </w:rPr>
              <w:t xml:space="preserve"> of disability</w:t>
            </w:r>
            <w:r w:rsidRPr="006F66B0">
              <w:rPr>
                <w:sz w:val="20"/>
                <w:szCs w:val="20"/>
              </w:rPr>
              <w:t>, 2011 (Percentage distribution)</w:t>
            </w:r>
          </w:p>
        </w:tc>
        <w:tc>
          <w:tcPr>
            <w:tcW w:w="878" w:type="dxa"/>
          </w:tcPr>
          <w:p w:rsidR="00C35165" w:rsidRPr="00C35165" w:rsidRDefault="00C35165" w:rsidP="00284D76">
            <w:pPr>
              <w:pStyle w:val="Heading2"/>
              <w:spacing w:before="60"/>
              <w:jc w:val="center"/>
              <w:rPr>
                <w:rFonts w:cs="Simplified Arabic"/>
                <w:color w:val="000000"/>
                <w:rtl/>
              </w:rPr>
            </w:pPr>
            <w:r w:rsidRPr="00C35165">
              <w:rPr>
                <w:rFonts w:cs="Simplified Arabic" w:hint="cs"/>
                <w:color w:val="000000"/>
                <w:rtl/>
              </w:rPr>
              <w:t>3</w:t>
            </w:r>
            <w:r w:rsidR="00284D76">
              <w:rPr>
                <w:rFonts w:cs="Simplified Arabic" w:hint="cs"/>
                <w:color w:val="000000"/>
                <w:rtl/>
              </w:rPr>
              <w:t>4</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Table 12:</w:t>
            </w:r>
          </w:p>
        </w:tc>
        <w:tc>
          <w:tcPr>
            <w:tcW w:w="4873" w:type="dxa"/>
          </w:tcPr>
          <w:p w:rsidR="00C35165" w:rsidRPr="003C444D" w:rsidRDefault="002E492D" w:rsidP="006F66B0">
            <w:pPr>
              <w:bidi w:val="0"/>
              <w:jc w:val="both"/>
              <w:rPr>
                <w:sz w:val="20"/>
                <w:szCs w:val="20"/>
              </w:rPr>
            </w:pPr>
            <w:r w:rsidRPr="003C444D">
              <w:rPr>
                <w:sz w:val="20"/>
                <w:szCs w:val="20"/>
              </w:rPr>
              <w:t>Drop-out rates in the basic and secondary stage, 2009/2010</w:t>
            </w:r>
          </w:p>
        </w:tc>
        <w:tc>
          <w:tcPr>
            <w:tcW w:w="878" w:type="dxa"/>
          </w:tcPr>
          <w:p w:rsidR="00C35165" w:rsidRPr="00C35165" w:rsidRDefault="00284D76" w:rsidP="00C35165">
            <w:pPr>
              <w:pStyle w:val="Heading2"/>
              <w:spacing w:before="60"/>
              <w:jc w:val="center"/>
              <w:rPr>
                <w:rFonts w:cs="Simplified Arabic"/>
                <w:color w:val="000000"/>
                <w:rtl/>
              </w:rPr>
            </w:pPr>
            <w:r>
              <w:rPr>
                <w:rFonts w:cs="Simplified Arabic" w:hint="cs"/>
                <w:color w:val="000000"/>
                <w:rtl/>
              </w:rPr>
              <w:t>36</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13</w:t>
            </w:r>
            <w:r w:rsidRPr="003F6CCE">
              <w:rPr>
                <w:b/>
                <w:bCs/>
                <w:sz w:val="20"/>
                <w:szCs w:val="20"/>
                <w:lang w:bidi="ar-JO"/>
              </w:rPr>
              <w:t>:</w:t>
            </w:r>
          </w:p>
        </w:tc>
        <w:tc>
          <w:tcPr>
            <w:tcW w:w="4873" w:type="dxa"/>
          </w:tcPr>
          <w:p w:rsidR="00C35165" w:rsidRPr="003C444D" w:rsidRDefault="002E492D" w:rsidP="006F66B0">
            <w:pPr>
              <w:bidi w:val="0"/>
              <w:jc w:val="both"/>
              <w:rPr>
                <w:sz w:val="20"/>
                <w:szCs w:val="20"/>
              </w:rPr>
            </w:pPr>
            <w:r w:rsidRPr="003C444D">
              <w:rPr>
                <w:sz w:val="20"/>
                <w:szCs w:val="20"/>
              </w:rPr>
              <w:t>Students in schools by stage, 2010/2011</w:t>
            </w:r>
          </w:p>
        </w:tc>
        <w:tc>
          <w:tcPr>
            <w:tcW w:w="878" w:type="dxa"/>
          </w:tcPr>
          <w:p w:rsidR="00C35165" w:rsidRPr="00C35165" w:rsidRDefault="00284D76" w:rsidP="00C35165">
            <w:pPr>
              <w:pStyle w:val="Heading2"/>
              <w:spacing w:before="60"/>
              <w:jc w:val="center"/>
              <w:rPr>
                <w:rFonts w:cs="Simplified Arabic"/>
                <w:color w:val="000000"/>
                <w:rtl/>
              </w:rPr>
            </w:pPr>
            <w:r>
              <w:rPr>
                <w:rFonts w:cs="Simplified Arabic" w:hint="cs"/>
                <w:color w:val="000000"/>
                <w:rtl/>
              </w:rPr>
              <w:t>37</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14</w:t>
            </w:r>
            <w:r w:rsidRPr="003F6CCE">
              <w:rPr>
                <w:b/>
                <w:bCs/>
                <w:sz w:val="20"/>
                <w:szCs w:val="20"/>
                <w:lang w:bidi="ar-JO"/>
              </w:rPr>
              <w:t>:</w:t>
            </w:r>
          </w:p>
        </w:tc>
        <w:tc>
          <w:tcPr>
            <w:tcW w:w="4873" w:type="dxa"/>
          </w:tcPr>
          <w:p w:rsidR="002E492D" w:rsidRPr="006F66B0" w:rsidRDefault="002E492D" w:rsidP="006F66B0">
            <w:pPr>
              <w:bidi w:val="0"/>
              <w:jc w:val="both"/>
              <w:rPr>
                <w:sz w:val="20"/>
                <w:szCs w:val="20"/>
              </w:rPr>
            </w:pPr>
            <w:r w:rsidRPr="006F66B0">
              <w:rPr>
                <w:sz w:val="20"/>
                <w:szCs w:val="20"/>
              </w:rPr>
              <w:t>Students in the secondary stage by specialization,</w:t>
            </w:r>
          </w:p>
          <w:p w:rsidR="00C35165" w:rsidRPr="006F66B0" w:rsidRDefault="002E492D" w:rsidP="006F66B0">
            <w:pPr>
              <w:bidi w:val="0"/>
              <w:jc w:val="both"/>
              <w:rPr>
                <w:sz w:val="20"/>
                <w:szCs w:val="20"/>
              </w:rPr>
            </w:pPr>
            <w:r w:rsidRPr="006F66B0">
              <w:rPr>
                <w:sz w:val="20"/>
                <w:szCs w:val="20"/>
              </w:rPr>
              <w:t xml:space="preserve"> 2010/2011</w:t>
            </w:r>
          </w:p>
        </w:tc>
        <w:tc>
          <w:tcPr>
            <w:tcW w:w="878" w:type="dxa"/>
          </w:tcPr>
          <w:p w:rsidR="00C35165" w:rsidRPr="00C35165" w:rsidRDefault="00284D76" w:rsidP="00C35165">
            <w:pPr>
              <w:pStyle w:val="Heading2"/>
              <w:spacing w:before="60"/>
              <w:jc w:val="center"/>
              <w:rPr>
                <w:rFonts w:cs="Simplified Arabic"/>
                <w:color w:val="000000"/>
                <w:rtl/>
              </w:rPr>
            </w:pPr>
            <w:r>
              <w:rPr>
                <w:rFonts w:cs="Simplified Arabic" w:hint="cs"/>
                <w:color w:val="000000"/>
                <w:rtl/>
              </w:rPr>
              <w:t>38</w:t>
            </w:r>
          </w:p>
        </w:tc>
      </w:tr>
      <w:tr w:rsidR="00C35165" w:rsidRPr="003F6CCE"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15</w:t>
            </w:r>
            <w:r w:rsidRPr="003F6CCE">
              <w:rPr>
                <w:b/>
                <w:bCs/>
                <w:sz w:val="20"/>
                <w:szCs w:val="20"/>
                <w:lang w:bidi="ar-JO"/>
              </w:rPr>
              <w:t>:</w:t>
            </w:r>
          </w:p>
        </w:tc>
        <w:tc>
          <w:tcPr>
            <w:tcW w:w="4873" w:type="dxa"/>
          </w:tcPr>
          <w:p w:rsidR="00C35165" w:rsidRPr="003C444D" w:rsidRDefault="002E492D" w:rsidP="006F66B0">
            <w:pPr>
              <w:bidi w:val="0"/>
              <w:jc w:val="both"/>
              <w:rPr>
                <w:sz w:val="20"/>
                <w:szCs w:val="20"/>
              </w:rPr>
            </w:pPr>
            <w:r w:rsidRPr="003C444D">
              <w:rPr>
                <w:sz w:val="20"/>
                <w:szCs w:val="20"/>
              </w:rPr>
              <w:t>Teachers in governmental schools by selected      scholastic years</w:t>
            </w:r>
          </w:p>
        </w:tc>
        <w:tc>
          <w:tcPr>
            <w:tcW w:w="878" w:type="dxa"/>
          </w:tcPr>
          <w:p w:rsidR="00C35165" w:rsidRPr="00C35165" w:rsidRDefault="00284D76" w:rsidP="00C35165">
            <w:pPr>
              <w:pStyle w:val="Heading2"/>
              <w:spacing w:before="60"/>
              <w:jc w:val="center"/>
              <w:rPr>
                <w:rFonts w:cs="Simplified Arabic"/>
                <w:color w:val="000000"/>
                <w:rtl/>
              </w:rPr>
            </w:pPr>
            <w:r>
              <w:rPr>
                <w:rFonts w:cs="Simplified Arabic" w:hint="cs"/>
                <w:color w:val="000000"/>
                <w:rtl/>
              </w:rPr>
              <w:t>39</w:t>
            </w: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16</w:t>
            </w:r>
            <w:r w:rsidRPr="003F6CCE">
              <w:rPr>
                <w:b/>
                <w:bCs/>
                <w:sz w:val="20"/>
                <w:szCs w:val="20"/>
                <w:lang w:bidi="ar-JO"/>
              </w:rPr>
              <w:t>:</w:t>
            </w:r>
          </w:p>
        </w:tc>
        <w:tc>
          <w:tcPr>
            <w:tcW w:w="4873" w:type="dxa"/>
          </w:tcPr>
          <w:p w:rsidR="00C35165" w:rsidRPr="003C444D" w:rsidRDefault="002E492D" w:rsidP="006F66B0">
            <w:pPr>
              <w:bidi w:val="0"/>
              <w:jc w:val="both"/>
              <w:rPr>
                <w:sz w:val="20"/>
                <w:szCs w:val="20"/>
              </w:rPr>
            </w:pPr>
            <w:r w:rsidRPr="003C444D">
              <w:rPr>
                <w:sz w:val="20"/>
                <w:szCs w:val="20"/>
              </w:rPr>
              <w:t>Pupils per teacher by supervising authority, and selected scholastic years</w:t>
            </w:r>
          </w:p>
        </w:tc>
        <w:tc>
          <w:tcPr>
            <w:tcW w:w="878" w:type="dxa"/>
          </w:tcPr>
          <w:p w:rsidR="00C35165" w:rsidRPr="00C35165" w:rsidRDefault="00C35165" w:rsidP="00284D76">
            <w:pPr>
              <w:pStyle w:val="Heading2"/>
              <w:spacing w:before="60"/>
              <w:jc w:val="center"/>
              <w:rPr>
                <w:rFonts w:cs="Simplified Arabic"/>
                <w:color w:val="000000"/>
                <w:rtl/>
              </w:rPr>
            </w:pPr>
            <w:r w:rsidRPr="00C35165">
              <w:rPr>
                <w:rFonts w:cs="Simplified Arabic" w:hint="cs"/>
                <w:color w:val="000000"/>
                <w:rtl/>
              </w:rPr>
              <w:t>4</w:t>
            </w:r>
            <w:r w:rsidR="00284D76">
              <w:rPr>
                <w:rFonts w:cs="Simplified Arabic" w:hint="cs"/>
                <w:color w:val="000000"/>
                <w:rtl/>
              </w:rPr>
              <w:t>0</w:t>
            </w: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17</w:t>
            </w:r>
            <w:r w:rsidRPr="003F6CCE">
              <w:rPr>
                <w:b/>
                <w:bCs/>
                <w:sz w:val="20"/>
                <w:szCs w:val="20"/>
                <w:lang w:bidi="ar-JO"/>
              </w:rPr>
              <w:t>:</w:t>
            </w:r>
          </w:p>
        </w:tc>
        <w:tc>
          <w:tcPr>
            <w:tcW w:w="4873" w:type="dxa"/>
          </w:tcPr>
          <w:p w:rsidR="00C35165" w:rsidRPr="003C444D" w:rsidRDefault="002E492D" w:rsidP="006F66B0">
            <w:pPr>
              <w:bidi w:val="0"/>
              <w:jc w:val="both"/>
              <w:rPr>
                <w:sz w:val="20"/>
                <w:szCs w:val="20"/>
              </w:rPr>
            </w:pPr>
            <w:r w:rsidRPr="003C444D">
              <w:rPr>
                <w:sz w:val="20"/>
                <w:szCs w:val="20"/>
              </w:rPr>
              <w:t>Students at higher education for selected academic years</w:t>
            </w:r>
          </w:p>
        </w:tc>
        <w:tc>
          <w:tcPr>
            <w:tcW w:w="878" w:type="dxa"/>
          </w:tcPr>
          <w:p w:rsidR="00C35165" w:rsidRPr="00A07F57" w:rsidRDefault="00C35165" w:rsidP="00284D76">
            <w:pPr>
              <w:pStyle w:val="Heading2"/>
              <w:spacing w:before="60"/>
              <w:jc w:val="center"/>
              <w:rPr>
                <w:rFonts w:cs="Simplified Arabic"/>
                <w:color w:val="000000"/>
                <w:rtl/>
              </w:rPr>
            </w:pPr>
            <w:r>
              <w:rPr>
                <w:rFonts w:cs="Simplified Arabic" w:hint="cs"/>
                <w:color w:val="000000"/>
                <w:rtl/>
              </w:rPr>
              <w:t>4</w:t>
            </w:r>
            <w:r w:rsidR="00284D76">
              <w:rPr>
                <w:rFonts w:cs="Simplified Arabic" w:hint="cs"/>
                <w:color w:val="000000"/>
                <w:rtl/>
              </w:rPr>
              <w:t>1</w:t>
            </w: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18</w:t>
            </w:r>
            <w:r w:rsidRPr="003F6CCE">
              <w:rPr>
                <w:b/>
                <w:bCs/>
                <w:sz w:val="20"/>
                <w:szCs w:val="20"/>
                <w:lang w:bidi="ar-JO"/>
              </w:rPr>
              <w:t>:</w:t>
            </w:r>
          </w:p>
        </w:tc>
        <w:tc>
          <w:tcPr>
            <w:tcW w:w="4873" w:type="dxa"/>
          </w:tcPr>
          <w:p w:rsidR="00C35165" w:rsidRPr="003C444D" w:rsidRDefault="002E492D" w:rsidP="006F66B0">
            <w:pPr>
              <w:bidi w:val="0"/>
              <w:jc w:val="both"/>
              <w:rPr>
                <w:sz w:val="20"/>
                <w:szCs w:val="20"/>
              </w:rPr>
            </w:pPr>
            <w:r w:rsidRPr="003C444D">
              <w:rPr>
                <w:sz w:val="20"/>
                <w:szCs w:val="20"/>
              </w:rPr>
              <w:t>Females and males 10 years and over who listen to the radio by region, 2009 (Percent)</w:t>
            </w:r>
          </w:p>
        </w:tc>
        <w:tc>
          <w:tcPr>
            <w:tcW w:w="878" w:type="dxa"/>
          </w:tcPr>
          <w:p w:rsidR="00C35165" w:rsidRPr="00A07F57" w:rsidRDefault="00C35165" w:rsidP="00284D76">
            <w:pPr>
              <w:pStyle w:val="Heading2"/>
              <w:spacing w:before="60"/>
              <w:jc w:val="center"/>
              <w:rPr>
                <w:rFonts w:cs="Simplified Arabic"/>
                <w:color w:val="000000"/>
                <w:rtl/>
              </w:rPr>
            </w:pPr>
            <w:r>
              <w:rPr>
                <w:rFonts w:cs="Simplified Arabic" w:hint="cs"/>
                <w:color w:val="000000"/>
                <w:rtl/>
              </w:rPr>
              <w:t>4</w:t>
            </w:r>
            <w:r w:rsidR="00284D76">
              <w:rPr>
                <w:rFonts w:cs="Simplified Arabic" w:hint="cs"/>
                <w:color w:val="000000"/>
                <w:rtl/>
              </w:rPr>
              <w:t>3</w:t>
            </w:r>
          </w:p>
        </w:tc>
      </w:tr>
    </w:tbl>
    <w:p w:rsidR="00D8571B" w:rsidRDefault="00D8571B">
      <w:pPr>
        <w:bidi w:val="0"/>
      </w:pPr>
      <w:r>
        <w:br w:type="page"/>
      </w:r>
    </w:p>
    <w:tbl>
      <w:tblPr>
        <w:tblW w:w="6747" w:type="dxa"/>
        <w:jc w:val="center"/>
        <w:tblInd w:w="57" w:type="dxa"/>
        <w:tblLayout w:type="fixed"/>
        <w:tblLook w:val="0000"/>
      </w:tblPr>
      <w:tblGrid>
        <w:gridCol w:w="996"/>
        <w:gridCol w:w="4873"/>
        <w:gridCol w:w="878"/>
      </w:tblGrid>
      <w:tr w:rsidR="006F66B0" w:rsidTr="005E7B8C">
        <w:trPr>
          <w:trHeight w:val="284"/>
          <w:jc w:val="center"/>
        </w:trPr>
        <w:tc>
          <w:tcPr>
            <w:tcW w:w="996" w:type="dxa"/>
          </w:tcPr>
          <w:p w:rsidR="006F66B0" w:rsidRPr="003F6CCE" w:rsidRDefault="006F66B0" w:rsidP="006F66B0">
            <w:pPr>
              <w:bidi w:val="0"/>
              <w:ind w:right="-154"/>
              <w:rPr>
                <w:b/>
                <w:bCs/>
                <w:sz w:val="20"/>
                <w:szCs w:val="20"/>
                <w:lang w:bidi="ar-JO"/>
              </w:rPr>
            </w:pPr>
            <w:r w:rsidRPr="003F6CCE">
              <w:rPr>
                <w:b/>
                <w:bCs/>
                <w:sz w:val="20"/>
                <w:szCs w:val="20"/>
                <w:lang w:bidi="ar-JO"/>
              </w:rPr>
              <w:lastRenderedPageBreak/>
              <w:t>Table</w:t>
            </w:r>
          </w:p>
        </w:tc>
        <w:tc>
          <w:tcPr>
            <w:tcW w:w="4873" w:type="dxa"/>
          </w:tcPr>
          <w:p w:rsidR="006F66B0" w:rsidRPr="003F6CCE" w:rsidRDefault="006F66B0" w:rsidP="006F66B0">
            <w:pPr>
              <w:bidi w:val="0"/>
              <w:jc w:val="both"/>
              <w:rPr>
                <w:sz w:val="20"/>
                <w:szCs w:val="20"/>
              </w:rPr>
            </w:pPr>
          </w:p>
        </w:tc>
        <w:tc>
          <w:tcPr>
            <w:tcW w:w="878" w:type="dxa"/>
          </w:tcPr>
          <w:p w:rsidR="006F66B0" w:rsidRPr="003F6CCE" w:rsidRDefault="006F66B0" w:rsidP="006F66B0">
            <w:pPr>
              <w:bidi w:val="0"/>
              <w:ind w:left="-108" w:right="-144"/>
              <w:jc w:val="center"/>
              <w:rPr>
                <w:b/>
                <w:bCs/>
                <w:sz w:val="20"/>
                <w:szCs w:val="20"/>
              </w:rPr>
            </w:pPr>
            <w:r w:rsidRPr="003F6CCE">
              <w:rPr>
                <w:b/>
                <w:bCs/>
                <w:sz w:val="20"/>
                <w:szCs w:val="20"/>
              </w:rPr>
              <w:t>Page</w:t>
            </w:r>
          </w:p>
          <w:p w:rsidR="006F66B0" w:rsidRPr="003F6CCE" w:rsidRDefault="006F66B0" w:rsidP="006F66B0">
            <w:pPr>
              <w:bidi w:val="0"/>
              <w:ind w:left="-108" w:right="-144"/>
              <w:jc w:val="center"/>
              <w:rPr>
                <w:b/>
                <w:bCs/>
                <w:sz w:val="20"/>
                <w:szCs w:val="20"/>
              </w:rPr>
            </w:pP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19</w:t>
            </w:r>
            <w:r w:rsidRPr="003F6CCE">
              <w:rPr>
                <w:b/>
                <w:bCs/>
                <w:sz w:val="20"/>
                <w:szCs w:val="20"/>
                <w:lang w:bidi="ar-JO"/>
              </w:rPr>
              <w:t>:</w:t>
            </w:r>
          </w:p>
        </w:tc>
        <w:tc>
          <w:tcPr>
            <w:tcW w:w="4873" w:type="dxa"/>
          </w:tcPr>
          <w:p w:rsidR="00C35165" w:rsidRPr="003C444D" w:rsidRDefault="002E492D" w:rsidP="005D08EF">
            <w:pPr>
              <w:bidi w:val="0"/>
              <w:jc w:val="both"/>
              <w:rPr>
                <w:sz w:val="20"/>
                <w:szCs w:val="20"/>
              </w:rPr>
            </w:pPr>
            <w:r w:rsidRPr="003C444D">
              <w:rPr>
                <w:sz w:val="20"/>
                <w:szCs w:val="20"/>
              </w:rPr>
              <w:t xml:space="preserve">Females and males 10 years and over who read newspapers by region, </w:t>
            </w:r>
            <w:r w:rsidRPr="003C444D">
              <w:rPr>
                <w:sz w:val="20"/>
                <w:szCs w:val="20"/>
                <w:rtl/>
              </w:rPr>
              <w:t>2009</w:t>
            </w:r>
            <w:r w:rsidRPr="003C444D">
              <w:rPr>
                <w:sz w:val="20"/>
                <w:szCs w:val="20"/>
              </w:rPr>
              <w:t xml:space="preserve"> (Percent)</w:t>
            </w:r>
          </w:p>
        </w:tc>
        <w:tc>
          <w:tcPr>
            <w:tcW w:w="878" w:type="dxa"/>
          </w:tcPr>
          <w:p w:rsidR="00C35165" w:rsidRPr="00A07F57" w:rsidRDefault="00C35165" w:rsidP="00284D76">
            <w:pPr>
              <w:pStyle w:val="Heading2"/>
              <w:spacing w:before="60"/>
              <w:jc w:val="center"/>
              <w:rPr>
                <w:rFonts w:cs="Simplified Arabic"/>
                <w:color w:val="000000"/>
                <w:rtl/>
              </w:rPr>
            </w:pPr>
            <w:r>
              <w:rPr>
                <w:rFonts w:cs="Simplified Arabic" w:hint="cs"/>
                <w:color w:val="000000"/>
                <w:rtl/>
              </w:rPr>
              <w:t>4</w:t>
            </w:r>
            <w:r w:rsidR="00284D76">
              <w:rPr>
                <w:rFonts w:cs="Simplified Arabic" w:hint="cs"/>
                <w:color w:val="000000"/>
                <w:rtl/>
              </w:rPr>
              <w:t>4</w:t>
            </w:r>
          </w:p>
        </w:tc>
      </w:tr>
      <w:tr w:rsidR="00C35165" w:rsidTr="006F66B0">
        <w:trPr>
          <w:trHeight w:val="112"/>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20</w:t>
            </w:r>
            <w:r w:rsidRPr="003F6CCE">
              <w:rPr>
                <w:b/>
                <w:bCs/>
                <w:sz w:val="20"/>
                <w:szCs w:val="20"/>
                <w:lang w:bidi="ar-JO"/>
              </w:rPr>
              <w:t>:</w:t>
            </w:r>
          </w:p>
        </w:tc>
        <w:tc>
          <w:tcPr>
            <w:tcW w:w="4873" w:type="dxa"/>
          </w:tcPr>
          <w:p w:rsidR="00C35165" w:rsidRPr="003C444D" w:rsidRDefault="002E492D" w:rsidP="005D08EF">
            <w:pPr>
              <w:bidi w:val="0"/>
              <w:jc w:val="both"/>
              <w:rPr>
                <w:sz w:val="20"/>
                <w:szCs w:val="20"/>
              </w:rPr>
            </w:pPr>
            <w:r w:rsidRPr="003C444D">
              <w:rPr>
                <w:sz w:val="20"/>
                <w:szCs w:val="20"/>
              </w:rPr>
              <w:t>Females and males 10 years and over who read books by region, 2009 (Percent)</w:t>
            </w:r>
          </w:p>
        </w:tc>
        <w:tc>
          <w:tcPr>
            <w:tcW w:w="878" w:type="dxa"/>
          </w:tcPr>
          <w:p w:rsidR="00C35165" w:rsidRPr="00A07F57" w:rsidRDefault="00C35165" w:rsidP="00284D76">
            <w:pPr>
              <w:pStyle w:val="Heading2"/>
              <w:spacing w:before="60"/>
              <w:jc w:val="center"/>
              <w:rPr>
                <w:rFonts w:cs="Simplified Arabic"/>
                <w:color w:val="000000"/>
                <w:rtl/>
              </w:rPr>
            </w:pPr>
            <w:r>
              <w:rPr>
                <w:rFonts w:cs="Simplified Arabic" w:hint="cs"/>
                <w:color w:val="000000"/>
                <w:rtl/>
              </w:rPr>
              <w:t>4</w:t>
            </w:r>
            <w:r w:rsidR="00284D76">
              <w:rPr>
                <w:rFonts w:cs="Simplified Arabic" w:hint="cs"/>
                <w:color w:val="000000"/>
                <w:rtl/>
              </w:rPr>
              <w:t>5</w:t>
            </w: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21</w:t>
            </w:r>
            <w:r w:rsidRPr="003F6CCE">
              <w:rPr>
                <w:b/>
                <w:bCs/>
                <w:sz w:val="20"/>
                <w:szCs w:val="20"/>
                <w:lang w:bidi="ar-JO"/>
              </w:rPr>
              <w:t>:</w:t>
            </w:r>
          </w:p>
        </w:tc>
        <w:tc>
          <w:tcPr>
            <w:tcW w:w="4873" w:type="dxa"/>
          </w:tcPr>
          <w:p w:rsidR="00C35165" w:rsidRPr="003C444D" w:rsidRDefault="0025293C" w:rsidP="00B77E39">
            <w:pPr>
              <w:bidi w:val="0"/>
              <w:jc w:val="both"/>
              <w:rPr>
                <w:sz w:val="20"/>
                <w:szCs w:val="20"/>
              </w:rPr>
            </w:pPr>
            <w:r w:rsidRPr="006F66B0">
              <w:rPr>
                <w:sz w:val="20"/>
                <w:szCs w:val="20"/>
              </w:rPr>
              <w:t xml:space="preserve">Females and males 10 </w:t>
            </w:r>
            <w:r w:rsidR="00B77E39">
              <w:rPr>
                <w:sz w:val="20"/>
                <w:szCs w:val="20"/>
              </w:rPr>
              <w:t>y</w:t>
            </w:r>
            <w:r w:rsidRPr="006F66B0">
              <w:rPr>
                <w:sz w:val="20"/>
                <w:szCs w:val="20"/>
              </w:rPr>
              <w:t xml:space="preserve">ears and </w:t>
            </w:r>
            <w:r w:rsidR="00B77E39">
              <w:rPr>
                <w:sz w:val="20"/>
                <w:szCs w:val="20"/>
              </w:rPr>
              <w:t>o</w:t>
            </w:r>
            <w:r w:rsidRPr="006F66B0">
              <w:rPr>
                <w:sz w:val="20"/>
                <w:szCs w:val="20"/>
              </w:rPr>
              <w:t xml:space="preserve">ver </w:t>
            </w:r>
            <w:r w:rsidR="00B77E39">
              <w:rPr>
                <w:sz w:val="20"/>
                <w:szCs w:val="20"/>
              </w:rPr>
              <w:t>w</w:t>
            </w:r>
            <w:r w:rsidRPr="006F66B0">
              <w:rPr>
                <w:sz w:val="20"/>
                <w:szCs w:val="20"/>
              </w:rPr>
              <w:t xml:space="preserve">ho </w:t>
            </w:r>
            <w:r w:rsidR="00B77E39">
              <w:rPr>
                <w:sz w:val="20"/>
                <w:szCs w:val="20"/>
              </w:rPr>
              <w:t>u</w:t>
            </w:r>
            <w:r w:rsidRPr="006F66B0">
              <w:rPr>
                <w:sz w:val="20"/>
                <w:szCs w:val="20"/>
              </w:rPr>
              <w:t xml:space="preserve">se </w:t>
            </w:r>
            <w:r w:rsidR="00B77E39">
              <w:rPr>
                <w:sz w:val="20"/>
                <w:szCs w:val="20"/>
              </w:rPr>
              <w:t>c</w:t>
            </w:r>
            <w:r w:rsidRPr="006F66B0">
              <w:rPr>
                <w:sz w:val="20"/>
                <w:szCs w:val="20"/>
              </w:rPr>
              <w:t>omputer by region, 2011 (Percentage distribution)</w:t>
            </w:r>
          </w:p>
        </w:tc>
        <w:tc>
          <w:tcPr>
            <w:tcW w:w="878" w:type="dxa"/>
          </w:tcPr>
          <w:p w:rsidR="00C35165" w:rsidRPr="00A07F57" w:rsidRDefault="00C35165" w:rsidP="00284D76">
            <w:pPr>
              <w:pStyle w:val="Heading2"/>
              <w:spacing w:before="60"/>
              <w:jc w:val="center"/>
              <w:rPr>
                <w:rFonts w:cs="Simplified Arabic"/>
                <w:color w:val="000000"/>
                <w:rtl/>
              </w:rPr>
            </w:pPr>
            <w:r>
              <w:rPr>
                <w:rFonts w:cs="Simplified Arabic" w:hint="cs"/>
                <w:color w:val="000000"/>
                <w:rtl/>
              </w:rPr>
              <w:t>4</w:t>
            </w:r>
            <w:r w:rsidR="00284D76">
              <w:rPr>
                <w:rFonts w:cs="Simplified Arabic" w:hint="cs"/>
                <w:color w:val="000000"/>
                <w:rtl/>
              </w:rPr>
              <w:t>7</w:t>
            </w: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22</w:t>
            </w:r>
            <w:r w:rsidRPr="003F6CCE">
              <w:rPr>
                <w:b/>
                <w:bCs/>
                <w:sz w:val="20"/>
                <w:szCs w:val="20"/>
                <w:lang w:bidi="ar-JO"/>
              </w:rPr>
              <w:t>:</w:t>
            </w:r>
          </w:p>
        </w:tc>
        <w:tc>
          <w:tcPr>
            <w:tcW w:w="4873" w:type="dxa"/>
          </w:tcPr>
          <w:p w:rsidR="00C35165" w:rsidRPr="003C444D" w:rsidRDefault="0025293C" w:rsidP="005D08EF">
            <w:pPr>
              <w:bidi w:val="0"/>
              <w:jc w:val="both"/>
              <w:rPr>
                <w:sz w:val="20"/>
                <w:szCs w:val="20"/>
              </w:rPr>
            </w:pPr>
            <w:r w:rsidRPr="006F66B0">
              <w:rPr>
                <w:sz w:val="20"/>
                <w:szCs w:val="20"/>
              </w:rPr>
              <w:t>Females and males 10 years and over who use internet</w:t>
            </w:r>
            <w:r w:rsidR="005E17A9">
              <w:rPr>
                <w:sz w:val="20"/>
                <w:szCs w:val="20"/>
              </w:rPr>
              <w:t xml:space="preserve"> out of whom use computer</w:t>
            </w:r>
            <w:r w:rsidRPr="006F66B0">
              <w:rPr>
                <w:sz w:val="20"/>
                <w:szCs w:val="20"/>
              </w:rPr>
              <w:t>, 2011</w:t>
            </w:r>
            <w:r w:rsidRPr="003C444D">
              <w:rPr>
                <w:sz w:val="20"/>
                <w:szCs w:val="20"/>
              </w:rPr>
              <w:t xml:space="preserve"> (Percent)</w:t>
            </w:r>
          </w:p>
        </w:tc>
        <w:tc>
          <w:tcPr>
            <w:tcW w:w="878" w:type="dxa"/>
          </w:tcPr>
          <w:p w:rsidR="00C35165" w:rsidRPr="00A07F57" w:rsidRDefault="00284D76" w:rsidP="00C35165">
            <w:pPr>
              <w:pStyle w:val="Heading2"/>
              <w:spacing w:before="60"/>
              <w:jc w:val="center"/>
              <w:rPr>
                <w:rFonts w:cs="Simplified Arabic"/>
                <w:color w:val="000000"/>
                <w:rtl/>
              </w:rPr>
            </w:pPr>
            <w:r>
              <w:rPr>
                <w:rFonts w:cs="Simplified Arabic" w:hint="cs"/>
                <w:color w:val="000000"/>
                <w:rtl/>
              </w:rPr>
              <w:t>48</w:t>
            </w: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23</w:t>
            </w:r>
            <w:r w:rsidRPr="003F6CCE">
              <w:rPr>
                <w:b/>
                <w:bCs/>
                <w:sz w:val="20"/>
                <w:szCs w:val="20"/>
                <w:lang w:bidi="ar-JO"/>
              </w:rPr>
              <w:t>:</w:t>
            </w:r>
          </w:p>
        </w:tc>
        <w:tc>
          <w:tcPr>
            <w:tcW w:w="4873" w:type="dxa"/>
          </w:tcPr>
          <w:p w:rsidR="00C35165" w:rsidRPr="003C444D" w:rsidRDefault="0025293C" w:rsidP="005D08EF">
            <w:pPr>
              <w:bidi w:val="0"/>
              <w:jc w:val="both"/>
              <w:rPr>
                <w:sz w:val="20"/>
                <w:szCs w:val="20"/>
              </w:rPr>
            </w:pPr>
            <w:r w:rsidRPr="006F66B0">
              <w:rPr>
                <w:sz w:val="20"/>
                <w:szCs w:val="20"/>
              </w:rPr>
              <w:t xml:space="preserve">Females and males 10 years and over who used internet by </w:t>
            </w:r>
            <w:r w:rsidRPr="003C444D">
              <w:rPr>
                <w:sz w:val="20"/>
                <w:szCs w:val="20"/>
              </w:rPr>
              <w:t>having electronic mail (e-mail), Sex and region, 2011 (</w:t>
            </w:r>
            <w:r w:rsidRPr="006F66B0">
              <w:rPr>
                <w:sz w:val="20"/>
                <w:szCs w:val="20"/>
              </w:rPr>
              <w:t>Percentage distribution)</w:t>
            </w:r>
          </w:p>
        </w:tc>
        <w:tc>
          <w:tcPr>
            <w:tcW w:w="878" w:type="dxa"/>
          </w:tcPr>
          <w:p w:rsidR="00C35165" w:rsidRPr="00A07F57" w:rsidRDefault="00284D76" w:rsidP="00C35165">
            <w:pPr>
              <w:pStyle w:val="Heading2"/>
              <w:spacing w:before="60"/>
              <w:jc w:val="center"/>
              <w:rPr>
                <w:rFonts w:cs="Simplified Arabic"/>
                <w:color w:val="000000"/>
                <w:rtl/>
              </w:rPr>
            </w:pPr>
            <w:r>
              <w:rPr>
                <w:rFonts w:cs="Simplified Arabic" w:hint="cs"/>
                <w:color w:val="000000"/>
                <w:rtl/>
              </w:rPr>
              <w:t>49</w:t>
            </w: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24</w:t>
            </w:r>
            <w:r w:rsidRPr="003F6CCE">
              <w:rPr>
                <w:b/>
                <w:bCs/>
                <w:sz w:val="20"/>
                <w:szCs w:val="20"/>
                <w:lang w:bidi="ar-JO"/>
              </w:rPr>
              <w:t>:</w:t>
            </w:r>
          </w:p>
        </w:tc>
        <w:tc>
          <w:tcPr>
            <w:tcW w:w="4873" w:type="dxa"/>
          </w:tcPr>
          <w:p w:rsidR="00C35165" w:rsidRPr="003C444D" w:rsidRDefault="0025293C" w:rsidP="005D08EF">
            <w:pPr>
              <w:bidi w:val="0"/>
              <w:jc w:val="both"/>
              <w:rPr>
                <w:sz w:val="20"/>
                <w:szCs w:val="20"/>
              </w:rPr>
            </w:pPr>
            <w:r w:rsidRPr="006F66B0">
              <w:rPr>
                <w:sz w:val="20"/>
                <w:szCs w:val="20"/>
              </w:rPr>
              <w:t>Females and males 10 years and over who have e-mail account by purpose of use, sex, and region, 2011</w:t>
            </w:r>
            <w:r w:rsidR="0011130F">
              <w:rPr>
                <w:sz w:val="20"/>
                <w:szCs w:val="20"/>
              </w:rPr>
              <w:t xml:space="preserve"> </w:t>
            </w:r>
            <w:r w:rsidRPr="006F66B0">
              <w:rPr>
                <w:sz w:val="20"/>
                <w:szCs w:val="20"/>
              </w:rPr>
              <w:t>(Percentage distribution)</w:t>
            </w:r>
          </w:p>
        </w:tc>
        <w:tc>
          <w:tcPr>
            <w:tcW w:w="878" w:type="dxa"/>
          </w:tcPr>
          <w:p w:rsidR="00C35165" w:rsidRPr="00A07F57" w:rsidRDefault="00C35165" w:rsidP="00284D76">
            <w:pPr>
              <w:pStyle w:val="Heading2"/>
              <w:spacing w:before="60"/>
              <w:jc w:val="center"/>
              <w:rPr>
                <w:rFonts w:cs="Simplified Arabic"/>
                <w:color w:val="000000"/>
                <w:rtl/>
              </w:rPr>
            </w:pPr>
            <w:r>
              <w:rPr>
                <w:rFonts w:cs="Simplified Arabic" w:hint="cs"/>
                <w:color w:val="000000"/>
                <w:rtl/>
              </w:rPr>
              <w:t>5</w:t>
            </w:r>
            <w:r w:rsidR="00284D76">
              <w:rPr>
                <w:rFonts w:cs="Simplified Arabic" w:hint="cs"/>
                <w:color w:val="000000"/>
                <w:rtl/>
              </w:rPr>
              <w:t>0</w:t>
            </w: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25</w:t>
            </w:r>
            <w:r w:rsidRPr="003F6CCE">
              <w:rPr>
                <w:b/>
                <w:bCs/>
                <w:sz w:val="20"/>
                <w:szCs w:val="20"/>
                <w:lang w:bidi="ar-JO"/>
              </w:rPr>
              <w:t>:</w:t>
            </w:r>
          </w:p>
        </w:tc>
        <w:tc>
          <w:tcPr>
            <w:tcW w:w="4873" w:type="dxa"/>
          </w:tcPr>
          <w:p w:rsidR="00C35165" w:rsidRPr="003C444D" w:rsidRDefault="0025293C" w:rsidP="005D08EF">
            <w:pPr>
              <w:bidi w:val="0"/>
              <w:jc w:val="both"/>
              <w:rPr>
                <w:sz w:val="20"/>
                <w:szCs w:val="20"/>
              </w:rPr>
            </w:pPr>
            <w:r w:rsidRPr="006F66B0">
              <w:rPr>
                <w:sz w:val="20"/>
                <w:szCs w:val="20"/>
              </w:rPr>
              <w:t>Females and males 10 years and over with a mobile phone, 2011 (Percent)</w:t>
            </w:r>
          </w:p>
        </w:tc>
        <w:tc>
          <w:tcPr>
            <w:tcW w:w="878" w:type="dxa"/>
          </w:tcPr>
          <w:p w:rsidR="00C35165" w:rsidRPr="00A07F57" w:rsidRDefault="00C35165" w:rsidP="00284D76">
            <w:pPr>
              <w:pStyle w:val="Heading2"/>
              <w:spacing w:before="60"/>
              <w:jc w:val="center"/>
              <w:rPr>
                <w:rFonts w:cs="Simplified Arabic"/>
                <w:color w:val="000000"/>
                <w:rtl/>
              </w:rPr>
            </w:pPr>
            <w:r>
              <w:rPr>
                <w:rFonts w:cs="Simplified Arabic" w:hint="cs"/>
                <w:color w:val="000000"/>
                <w:rtl/>
              </w:rPr>
              <w:t>5</w:t>
            </w:r>
            <w:r w:rsidR="00284D76">
              <w:rPr>
                <w:rFonts w:cs="Simplified Arabic" w:hint="cs"/>
                <w:color w:val="000000"/>
                <w:rtl/>
              </w:rPr>
              <w:t>1</w:t>
            </w:r>
          </w:p>
        </w:tc>
      </w:tr>
      <w:tr w:rsidR="00C35165" w:rsidTr="005E7B8C">
        <w:trPr>
          <w:trHeight w:val="284"/>
          <w:jc w:val="center"/>
        </w:trPr>
        <w:tc>
          <w:tcPr>
            <w:tcW w:w="996" w:type="dxa"/>
          </w:tcPr>
          <w:p w:rsidR="00C35165" w:rsidRPr="003F6CCE" w:rsidRDefault="00C35165" w:rsidP="00D8571B">
            <w:pPr>
              <w:bidi w:val="0"/>
              <w:ind w:right="-154"/>
              <w:rPr>
                <w:b/>
                <w:bCs/>
                <w:sz w:val="20"/>
                <w:szCs w:val="20"/>
              </w:rPr>
            </w:pPr>
            <w:r w:rsidRPr="003F6CCE">
              <w:rPr>
                <w:b/>
                <w:bCs/>
                <w:sz w:val="20"/>
                <w:szCs w:val="20"/>
                <w:lang w:bidi="ar-JO"/>
              </w:rPr>
              <w:t xml:space="preserve">Table </w:t>
            </w:r>
            <w:r>
              <w:rPr>
                <w:b/>
                <w:bCs/>
                <w:sz w:val="20"/>
                <w:szCs w:val="20"/>
                <w:lang w:bidi="ar-JO"/>
              </w:rPr>
              <w:t>26</w:t>
            </w:r>
            <w:r w:rsidRPr="003F6CCE">
              <w:rPr>
                <w:b/>
                <w:bCs/>
                <w:sz w:val="20"/>
                <w:szCs w:val="20"/>
                <w:lang w:bidi="ar-JO"/>
              </w:rPr>
              <w:t>:</w:t>
            </w:r>
          </w:p>
        </w:tc>
        <w:tc>
          <w:tcPr>
            <w:tcW w:w="4873" w:type="dxa"/>
          </w:tcPr>
          <w:p w:rsidR="00C35165" w:rsidRPr="003C444D" w:rsidRDefault="0025293C" w:rsidP="00B77E39">
            <w:pPr>
              <w:bidi w:val="0"/>
              <w:jc w:val="both"/>
              <w:rPr>
                <w:sz w:val="20"/>
                <w:szCs w:val="20"/>
              </w:rPr>
            </w:pPr>
            <w:r w:rsidRPr="003C444D">
              <w:rPr>
                <w:sz w:val="20"/>
                <w:szCs w:val="20"/>
              </w:rPr>
              <w:t xml:space="preserve">Employed women in the agricultural sector by region, 2000 – </w:t>
            </w:r>
            <w:r w:rsidRPr="003C444D">
              <w:rPr>
                <w:sz w:val="20"/>
                <w:szCs w:val="20"/>
                <w:rtl/>
              </w:rPr>
              <w:t>2008</w:t>
            </w:r>
            <w:r w:rsidRPr="003C444D">
              <w:rPr>
                <w:sz w:val="20"/>
                <w:szCs w:val="20"/>
              </w:rPr>
              <w:t xml:space="preserve"> (Percent)</w:t>
            </w:r>
          </w:p>
        </w:tc>
        <w:tc>
          <w:tcPr>
            <w:tcW w:w="878" w:type="dxa"/>
          </w:tcPr>
          <w:p w:rsidR="00C35165" w:rsidRPr="00A07F57" w:rsidRDefault="00C35165" w:rsidP="00284D76">
            <w:pPr>
              <w:pStyle w:val="Heading2"/>
              <w:spacing w:before="60"/>
              <w:jc w:val="center"/>
              <w:rPr>
                <w:rFonts w:cs="Simplified Arabic"/>
                <w:color w:val="000000"/>
                <w:rtl/>
              </w:rPr>
            </w:pPr>
            <w:r>
              <w:rPr>
                <w:rFonts w:cs="Simplified Arabic" w:hint="cs"/>
                <w:color w:val="000000"/>
                <w:rtl/>
              </w:rPr>
              <w:t>6</w:t>
            </w:r>
            <w:r w:rsidR="00284D76">
              <w:rPr>
                <w:rFonts w:cs="Simplified Arabic" w:hint="cs"/>
                <w:color w:val="000000"/>
                <w:rtl/>
              </w:rPr>
              <w:t>0</w:t>
            </w:r>
          </w:p>
        </w:tc>
      </w:tr>
      <w:tr w:rsidR="00C35165" w:rsidTr="005E7B8C">
        <w:trPr>
          <w:trHeight w:val="284"/>
          <w:jc w:val="center"/>
        </w:trPr>
        <w:tc>
          <w:tcPr>
            <w:tcW w:w="996" w:type="dxa"/>
          </w:tcPr>
          <w:p w:rsidR="00C35165" w:rsidRPr="003F6CCE" w:rsidRDefault="00C35165" w:rsidP="004E2F4C">
            <w:pPr>
              <w:bidi w:val="0"/>
              <w:ind w:right="-154"/>
              <w:rPr>
                <w:b/>
                <w:bCs/>
                <w:sz w:val="20"/>
                <w:szCs w:val="20"/>
              </w:rPr>
            </w:pPr>
            <w:r w:rsidRPr="003F6CCE">
              <w:rPr>
                <w:b/>
                <w:bCs/>
                <w:sz w:val="20"/>
                <w:szCs w:val="20"/>
                <w:lang w:bidi="ar-JO"/>
              </w:rPr>
              <w:t xml:space="preserve">Table </w:t>
            </w:r>
            <w:r>
              <w:rPr>
                <w:b/>
                <w:bCs/>
                <w:sz w:val="20"/>
                <w:szCs w:val="20"/>
                <w:lang w:bidi="ar-JO"/>
              </w:rPr>
              <w:t>27</w:t>
            </w:r>
            <w:r w:rsidRPr="003F6CCE">
              <w:rPr>
                <w:b/>
                <w:bCs/>
                <w:sz w:val="20"/>
                <w:szCs w:val="20"/>
                <w:lang w:bidi="ar-JO"/>
              </w:rPr>
              <w:t>:</w:t>
            </w:r>
          </w:p>
        </w:tc>
        <w:tc>
          <w:tcPr>
            <w:tcW w:w="4873" w:type="dxa"/>
          </w:tcPr>
          <w:p w:rsidR="00C35165" w:rsidRPr="003C444D" w:rsidRDefault="0025293C" w:rsidP="00E8718B">
            <w:pPr>
              <w:bidi w:val="0"/>
              <w:jc w:val="both"/>
              <w:rPr>
                <w:sz w:val="20"/>
                <w:szCs w:val="20"/>
              </w:rPr>
            </w:pPr>
            <w:r w:rsidRPr="003C444D">
              <w:rPr>
                <w:sz w:val="20"/>
                <w:szCs w:val="20"/>
              </w:rPr>
              <w:t xml:space="preserve">Employees in the public sector in the Palestinian </w:t>
            </w:r>
            <w:r w:rsidR="00E8718B">
              <w:rPr>
                <w:sz w:val="20"/>
                <w:szCs w:val="20"/>
              </w:rPr>
              <w:t>t</w:t>
            </w:r>
            <w:r w:rsidRPr="003C444D">
              <w:rPr>
                <w:sz w:val="20"/>
                <w:szCs w:val="20"/>
              </w:rPr>
              <w:t>erritory by job title and sex, 2010</w:t>
            </w:r>
          </w:p>
        </w:tc>
        <w:tc>
          <w:tcPr>
            <w:tcW w:w="878" w:type="dxa"/>
          </w:tcPr>
          <w:p w:rsidR="00C35165" w:rsidRPr="00A07F57" w:rsidRDefault="00C35165" w:rsidP="00284D76">
            <w:pPr>
              <w:pStyle w:val="Heading2"/>
              <w:spacing w:before="60"/>
              <w:jc w:val="center"/>
              <w:rPr>
                <w:rFonts w:cs="Simplified Arabic"/>
                <w:color w:val="000000"/>
                <w:rtl/>
              </w:rPr>
            </w:pPr>
            <w:r>
              <w:rPr>
                <w:rFonts w:cs="Simplified Arabic" w:hint="cs"/>
                <w:color w:val="000000"/>
                <w:rtl/>
              </w:rPr>
              <w:t>6</w:t>
            </w:r>
            <w:r w:rsidR="00284D76">
              <w:rPr>
                <w:rFonts w:cs="Simplified Arabic" w:hint="cs"/>
                <w:color w:val="000000"/>
                <w:rtl/>
              </w:rPr>
              <w:t>2</w:t>
            </w:r>
          </w:p>
        </w:tc>
      </w:tr>
    </w:tbl>
    <w:p w:rsidR="00BA473D" w:rsidRDefault="00CA3033">
      <w:pPr>
        <w:bidi w:val="0"/>
        <w:jc w:val="center"/>
        <w:rPr>
          <w:b/>
          <w:bCs/>
          <w:lang w:bidi="ar-JO"/>
        </w:rPr>
      </w:pPr>
      <w:r>
        <w:rPr>
          <w:b/>
          <w:bCs/>
          <w:lang w:bidi="ar-JO"/>
        </w:rPr>
        <w:br w:type="page"/>
      </w:r>
    </w:p>
    <w:p w:rsidR="00CA3033" w:rsidRDefault="00CA3033">
      <w:pPr>
        <w:bidi w:val="0"/>
        <w:jc w:val="center"/>
        <w:rPr>
          <w:rFonts w:cs="Simplified Arabic"/>
          <w:b/>
          <w:bCs/>
        </w:rPr>
      </w:pPr>
      <w:r>
        <w:rPr>
          <w:rFonts w:cs="Simplified Arabic"/>
          <w:b/>
          <w:bCs/>
        </w:rPr>
        <w:lastRenderedPageBreak/>
        <w:t xml:space="preserve">List of </w:t>
      </w:r>
      <w:r>
        <w:rPr>
          <w:b/>
          <w:bCs/>
          <w:color w:val="000000"/>
        </w:rPr>
        <w:t>Figures</w:t>
      </w:r>
    </w:p>
    <w:p w:rsidR="00CA3033" w:rsidRDefault="00CA3033">
      <w:pPr>
        <w:bidi w:val="0"/>
        <w:jc w:val="center"/>
        <w:rPr>
          <w:rFonts w:cs="Simplified Arabic"/>
          <w:b/>
          <w:bCs/>
          <w:sz w:val="28"/>
          <w:szCs w:val="28"/>
        </w:rPr>
      </w:pPr>
    </w:p>
    <w:tbl>
      <w:tblPr>
        <w:tblW w:w="6949" w:type="dxa"/>
        <w:jc w:val="center"/>
        <w:tblLayout w:type="fixed"/>
        <w:tblCellMar>
          <w:left w:w="107" w:type="dxa"/>
          <w:right w:w="107" w:type="dxa"/>
        </w:tblCellMar>
        <w:tblLook w:val="0000"/>
      </w:tblPr>
      <w:tblGrid>
        <w:gridCol w:w="1099"/>
        <w:gridCol w:w="4858"/>
        <w:gridCol w:w="992"/>
      </w:tblGrid>
      <w:tr w:rsidR="00CA3033" w:rsidRPr="003F6CCE" w:rsidTr="006F66B0">
        <w:trPr>
          <w:trHeight w:val="384"/>
          <w:jc w:val="center"/>
        </w:trPr>
        <w:tc>
          <w:tcPr>
            <w:tcW w:w="1099" w:type="dxa"/>
          </w:tcPr>
          <w:p w:rsidR="00CA3033" w:rsidRPr="003F6CCE" w:rsidRDefault="00CA3033">
            <w:pPr>
              <w:bidi w:val="0"/>
              <w:ind w:left="-108" w:right="-154" w:hanging="2"/>
              <w:rPr>
                <w:b/>
                <w:bCs/>
                <w:sz w:val="20"/>
                <w:szCs w:val="20"/>
                <w:lang w:bidi="ar-JO"/>
              </w:rPr>
            </w:pPr>
            <w:r w:rsidRPr="003F6CCE">
              <w:rPr>
                <w:b/>
                <w:bCs/>
                <w:sz w:val="20"/>
                <w:szCs w:val="20"/>
                <w:lang w:bidi="ar-JO"/>
              </w:rPr>
              <w:t>Figure</w:t>
            </w:r>
          </w:p>
          <w:p w:rsidR="00CA3033" w:rsidRPr="003F6CCE" w:rsidRDefault="00CA3033">
            <w:pPr>
              <w:bidi w:val="0"/>
              <w:ind w:left="-108" w:right="-154" w:hanging="2"/>
              <w:rPr>
                <w:b/>
                <w:bCs/>
                <w:sz w:val="20"/>
                <w:szCs w:val="20"/>
                <w:rtl/>
                <w:lang w:bidi="ar-JO"/>
              </w:rPr>
            </w:pPr>
          </w:p>
        </w:tc>
        <w:tc>
          <w:tcPr>
            <w:tcW w:w="4858" w:type="dxa"/>
          </w:tcPr>
          <w:p w:rsidR="00CA3033" w:rsidRPr="003F6CCE" w:rsidRDefault="00CA3033" w:rsidP="003F6CCE">
            <w:pPr>
              <w:bidi w:val="0"/>
              <w:jc w:val="both"/>
              <w:rPr>
                <w:sz w:val="20"/>
                <w:szCs w:val="20"/>
                <w:rtl/>
                <w:lang w:val="en-GB"/>
              </w:rPr>
            </w:pPr>
          </w:p>
        </w:tc>
        <w:tc>
          <w:tcPr>
            <w:tcW w:w="992" w:type="dxa"/>
          </w:tcPr>
          <w:p w:rsidR="00CA3033" w:rsidRPr="003F6CCE" w:rsidRDefault="00CA3033">
            <w:pPr>
              <w:jc w:val="center"/>
              <w:rPr>
                <w:b/>
                <w:bCs/>
                <w:color w:val="000000"/>
                <w:sz w:val="20"/>
                <w:szCs w:val="20"/>
                <w:rtl/>
              </w:rPr>
            </w:pPr>
            <w:r w:rsidRPr="003F6CCE">
              <w:rPr>
                <w:b/>
                <w:bCs/>
                <w:color w:val="000000"/>
                <w:sz w:val="20"/>
                <w:szCs w:val="20"/>
              </w:rPr>
              <w:t>Page</w:t>
            </w:r>
          </w:p>
        </w:tc>
      </w:tr>
      <w:tr w:rsidR="00CA3033" w:rsidRPr="003F6CCE" w:rsidTr="006F66B0">
        <w:trPr>
          <w:trHeight w:hRule="exact" w:val="170"/>
          <w:jc w:val="center"/>
        </w:trPr>
        <w:tc>
          <w:tcPr>
            <w:tcW w:w="1099" w:type="dxa"/>
          </w:tcPr>
          <w:p w:rsidR="00CA3033" w:rsidRPr="003F6CCE" w:rsidRDefault="00CA3033">
            <w:pPr>
              <w:bidi w:val="0"/>
              <w:ind w:left="-108" w:right="-154" w:hanging="2"/>
              <w:rPr>
                <w:b/>
                <w:bCs/>
                <w:sz w:val="20"/>
                <w:szCs w:val="20"/>
                <w:lang w:bidi="ar-JO"/>
              </w:rPr>
            </w:pPr>
          </w:p>
        </w:tc>
        <w:tc>
          <w:tcPr>
            <w:tcW w:w="4858" w:type="dxa"/>
          </w:tcPr>
          <w:p w:rsidR="00CA3033" w:rsidRPr="003F6CCE" w:rsidRDefault="00CA3033" w:rsidP="003F6CCE">
            <w:pPr>
              <w:pStyle w:val="Heading2"/>
              <w:tabs>
                <w:tab w:val="left" w:pos="3852"/>
                <w:tab w:val="left" w:pos="3996"/>
              </w:tabs>
              <w:bidi w:val="0"/>
              <w:snapToGrid/>
              <w:spacing w:before="100" w:beforeAutospacing="1"/>
              <w:jc w:val="both"/>
              <w:rPr>
                <w:b w:val="0"/>
                <w:bCs w:val="0"/>
              </w:rPr>
            </w:pPr>
          </w:p>
        </w:tc>
        <w:tc>
          <w:tcPr>
            <w:tcW w:w="992" w:type="dxa"/>
          </w:tcPr>
          <w:p w:rsidR="00CA3033" w:rsidRPr="003F6CCE" w:rsidRDefault="00CA3033">
            <w:pPr>
              <w:spacing w:before="100" w:beforeAutospacing="1"/>
              <w:jc w:val="center"/>
              <w:rPr>
                <w:b/>
                <w:bCs/>
                <w:color w:val="000000"/>
                <w:sz w:val="20"/>
                <w:szCs w:val="20"/>
                <w:lang w:val="en-GB"/>
              </w:rPr>
            </w:pPr>
          </w:p>
        </w:tc>
      </w:tr>
      <w:tr w:rsidR="007D3DCC" w:rsidRPr="003F6CCE" w:rsidTr="006F66B0">
        <w:trPr>
          <w:trHeight w:val="265"/>
          <w:jc w:val="center"/>
        </w:trPr>
        <w:tc>
          <w:tcPr>
            <w:tcW w:w="1099" w:type="dxa"/>
          </w:tcPr>
          <w:p w:rsidR="007D3DCC" w:rsidRPr="003F6CCE" w:rsidRDefault="007D3DCC">
            <w:pPr>
              <w:bidi w:val="0"/>
              <w:ind w:left="-108" w:right="-154" w:hanging="2"/>
              <w:rPr>
                <w:b/>
                <w:bCs/>
                <w:sz w:val="20"/>
                <w:szCs w:val="20"/>
                <w:rtl/>
              </w:rPr>
            </w:pPr>
            <w:r w:rsidRPr="003F6CCE">
              <w:rPr>
                <w:b/>
                <w:bCs/>
                <w:sz w:val="20"/>
                <w:szCs w:val="20"/>
                <w:lang w:bidi="ar-JO"/>
              </w:rPr>
              <w:t>Figure 1:</w:t>
            </w:r>
          </w:p>
        </w:tc>
        <w:tc>
          <w:tcPr>
            <w:tcW w:w="4858" w:type="dxa"/>
          </w:tcPr>
          <w:p w:rsidR="007D3DCC" w:rsidRPr="003C444D" w:rsidRDefault="002E492D" w:rsidP="006F66B0">
            <w:pPr>
              <w:pStyle w:val="Heading2"/>
              <w:tabs>
                <w:tab w:val="left" w:pos="3852"/>
                <w:tab w:val="left" w:pos="3996"/>
              </w:tabs>
              <w:bidi w:val="0"/>
              <w:snapToGrid/>
              <w:spacing w:before="100" w:beforeAutospacing="1"/>
              <w:jc w:val="both"/>
              <w:rPr>
                <w:b w:val="0"/>
                <w:bCs w:val="0"/>
                <w:rtl/>
              </w:rPr>
            </w:pPr>
            <w:r w:rsidRPr="003C444D">
              <w:rPr>
                <w:b w:val="0"/>
                <w:bCs w:val="0"/>
              </w:rPr>
              <w:t>Population pyramid, midyear estimates</w:t>
            </w:r>
            <w:r w:rsidRPr="003C444D">
              <w:rPr>
                <w:b w:val="0"/>
                <w:bCs w:val="0"/>
                <w:rtl/>
              </w:rPr>
              <w:t xml:space="preserve"> </w:t>
            </w:r>
            <w:r w:rsidRPr="003C444D">
              <w:rPr>
                <w:b w:val="0"/>
                <w:bCs w:val="0"/>
              </w:rPr>
              <w:t>2011</w:t>
            </w:r>
          </w:p>
        </w:tc>
        <w:tc>
          <w:tcPr>
            <w:tcW w:w="992" w:type="dxa"/>
          </w:tcPr>
          <w:p w:rsidR="007D3DCC" w:rsidRPr="00A07F57" w:rsidRDefault="007D3DCC" w:rsidP="009C001C">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2</w:t>
            </w:r>
            <w:r w:rsidR="009C001C">
              <w:rPr>
                <w:rFonts w:cs="Simplified Arabic" w:hint="cs"/>
                <w:b/>
                <w:bCs/>
                <w:color w:val="000000"/>
                <w:sz w:val="20"/>
                <w:szCs w:val="20"/>
                <w:rtl/>
                <w:lang w:eastAsia="en-US"/>
              </w:rPr>
              <w:t>0</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bidi="ar-JO"/>
              </w:rPr>
            </w:pPr>
            <w:r w:rsidRPr="003F6CCE">
              <w:rPr>
                <w:b/>
                <w:bCs/>
                <w:sz w:val="20"/>
                <w:szCs w:val="20"/>
                <w:lang w:bidi="ar-JO"/>
              </w:rPr>
              <w:t>Figure 2:</w:t>
            </w:r>
          </w:p>
        </w:tc>
        <w:tc>
          <w:tcPr>
            <w:tcW w:w="4858" w:type="dxa"/>
            <w:vAlign w:val="center"/>
          </w:tcPr>
          <w:p w:rsidR="007D3DCC" w:rsidRPr="003C444D" w:rsidRDefault="002E492D" w:rsidP="006F66B0">
            <w:pPr>
              <w:pStyle w:val="Heading2"/>
              <w:tabs>
                <w:tab w:val="left" w:pos="3852"/>
                <w:tab w:val="left" w:pos="3996"/>
              </w:tabs>
              <w:bidi w:val="0"/>
              <w:snapToGrid/>
              <w:spacing w:before="100" w:beforeAutospacing="1"/>
              <w:jc w:val="both"/>
              <w:rPr>
                <w:b w:val="0"/>
                <w:bCs w:val="0"/>
              </w:rPr>
            </w:pPr>
            <w:r w:rsidRPr="003C444D">
              <w:rPr>
                <w:b w:val="0"/>
                <w:bCs w:val="0"/>
              </w:rPr>
              <w:t>Population pyramid by sex in the west bank, midyear estimates</w:t>
            </w:r>
            <w:r w:rsidRPr="003C444D">
              <w:rPr>
                <w:b w:val="0"/>
                <w:bCs w:val="0"/>
                <w:rtl/>
              </w:rPr>
              <w:t xml:space="preserve"> </w:t>
            </w:r>
            <w:r w:rsidRPr="003C444D">
              <w:rPr>
                <w:b w:val="0"/>
                <w:bCs w:val="0"/>
              </w:rPr>
              <w:t>2011</w:t>
            </w:r>
          </w:p>
        </w:tc>
        <w:tc>
          <w:tcPr>
            <w:tcW w:w="992" w:type="dxa"/>
          </w:tcPr>
          <w:p w:rsidR="007D3DCC" w:rsidRPr="00A07F57" w:rsidRDefault="007D3DCC" w:rsidP="009C001C">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2</w:t>
            </w:r>
            <w:r w:rsidR="009C001C">
              <w:rPr>
                <w:rFonts w:cs="Simplified Arabic" w:hint="cs"/>
                <w:b/>
                <w:bCs/>
                <w:color w:val="000000"/>
                <w:sz w:val="20"/>
                <w:szCs w:val="20"/>
                <w:rtl/>
                <w:lang w:eastAsia="en-US"/>
              </w:rPr>
              <w:t>1</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rPr>
            </w:pPr>
            <w:r w:rsidRPr="003F6CCE">
              <w:rPr>
                <w:b/>
                <w:bCs/>
                <w:sz w:val="20"/>
                <w:szCs w:val="20"/>
                <w:lang w:bidi="ar-JO"/>
              </w:rPr>
              <w:t>Figure 3:</w:t>
            </w:r>
          </w:p>
        </w:tc>
        <w:tc>
          <w:tcPr>
            <w:tcW w:w="4858" w:type="dxa"/>
          </w:tcPr>
          <w:p w:rsidR="007D3DCC" w:rsidRPr="003C444D" w:rsidRDefault="002E492D" w:rsidP="006F66B0">
            <w:pPr>
              <w:pStyle w:val="Heading2"/>
              <w:tabs>
                <w:tab w:val="left" w:pos="3852"/>
                <w:tab w:val="left" w:pos="3996"/>
              </w:tabs>
              <w:bidi w:val="0"/>
              <w:snapToGrid/>
              <w:spacing w:before="100" w:beforeAutospacing="1"/>
              <w:jc w:val="both"/>
              <w:rPr>
                <w:b w:val="0"/>
                <w:bCs w:val="0"/>
              </w:rPr>
            </w:pPr>
            <w:r w:rsidRPr="003C444D">
              <w:rPr>
                <w:b w:val="0"/>
                <w:bCs w:val="0"/>
              </w:rPr>
              <w:t>Population pyramid by sex in Gaza strip, midyear estimates</w:t>
            </w:r>
            <w:r w:rsidRPr="003C444D">
              <w:rPr>
                <w:b w:val="0"/>
                <w:bCs w:val="0"/>
                <w:rtl/>
              </w:rPr>
              <w:t xml:space="preserve"> </w:t>
            </w:r>
            <w:r w:rsidRPr="003C444D">
              <w:rPr>
                <w:b w:val="0"/>
                <w:bCs w:val="0"/>
              </w:rPr>
              <w:t>2011</w:t>
            </w:r>
          </w:p>
        </w:tc>
        <w:tc>
          <w:tcPr>
            <w:tcW w:w="992" w:type="dxa"/>
          </w:tcPr>
          <w:p w:rsidR="007D3DCC" w:rsidRPr="009676D6" w:rsidRDefault="007D3DCC" w:rsidP="009C001C">
            <w:pPr>
              <w:pStyle w:val="Heading3"/>
              <w:ind w:left="57" w:right="62"/>
              <w:rPr>
                <w:rFonts w:cs="Simplified Arabic"/>
                <w:sz w:val="20"/>
                <w:rtl/>
              </w:rPr>
            </w:pPr>
            <w:r w:rsidRPr="009676D6">
              <w:rPr>
                <w:rFonts w:cs="Simplified Arabic" w:hint="cs"/>
                <w:sz w:val="20"/>
                <w:rtl/>
              </w:rPr>
              <w:t>2</w:t>
            </w:r>
            <w:r w:rsidR="009C001C">
              <w:rPr>
                <w:rFonts w:cs="Simplified Arabic" w:hint="cs"/>
                <w:sz w:val="20"/>
                <w:rtl/>
              </w:rPr>
              <w:t>1</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bidi="ar-JO"/>
              </w:rPr>
            </w:pPr>
            <w:r w:rsidRPr="003F6CCE">
              <w:rPr>
                <w:b/>
                <w:bCs/>
                <w:sz w:val="20"/>
                <w:szCs w:val="20"/>
                <w:lang w:bidi="ar-JO"/>
              </w:rPr>
              <w:t>Figure 4:</w:t>
            </w:r>
          </w:p>
        </w:tc>
        <w:tc>
          <w:tcPr>
            <w:tcW w:w="4858" w:type="dxa"/>
          </w:tcPr>
          <w:p w:rsidR="007D3DCC" w:rsidRPr="003C444D" w:rsidRDefault="002E492D" w:rsidP="006F66B0">
            <w:pPr>
              <w:pStyle w:val="Heading2"/>
              <w:tabs>
                <w:tab w:val="left" w:pos="3852"/>
                <w:tab w:val="left" w:pos="3996"/>
              </w:tabs>
              <w:bidi w:val="0"/>
              <w:snapToGrid/>
              <w:spacing w:before="100" w:beforeAutospacing="1"/>
              <w:jc w:val="both"/>
              <w:rPr>
                <w:b w:val="0"/>
                <w:bCs w:val="0"/>
              </w:rPr>
            </w:pPr>
            <w:r w:rsidRPr="003C444D">
              <w:rPr>
                <w:b w:val="0"/>
                <w:bCs w:val="0"/>
              </w:rPr>
              <w:t>Average household size 1997, 2010</w:t>
            </w:r>
          </w:p>
        </w:tc>
        <w:tc>
          <w:tcPr>
            <w:tcW w:w="992" w:type="dxa"/>
          </w:tcPr>
          <w:p w:rsidR="007D3DCC" w:rsidRPr="00A07F57" w:rsidRDefault="007D3DCC" w:rsidP="009C001C">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2</w:t>
            </w:r>
            <w:r w:rsidR="009C001C">
              <w:rPr>
                <w:rFonts w:cs="Simplified Arabic" w:hint="cs"/>
                <w:b/>
                <w:bCs/>
                <w:color w:val="000000"/>
                <w:sz w:val="20"/>
                <w:szCs w:val="20"/>
                <w:rtl/>
                <w:lang w:eastAsia="en-US"/>
              </w:rPr>
              <w:t>2</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bidi="ar-JO"/>
              </w:rPr>
            </w:pPr>
            <w:r w:rsidRPr="003F6CCE">
              <w:rPr>
                <w:b/>
                <w:bCs/>
                <w:sz w:val="20"/>
                <w:szCs w:val="20"/>
                <w:lang w:bidi="ar-JO"/>
              </w:rPr>
              <w:t>Figure 5:</w:t>
            </w:r>
          </w:p>
        </w:tc>
        <w:tc>
          <w:tcPr>
            <w:tcW w:w="4858" w:type="dxa"/>
            <w:vAlign w:val="center"/>
          </w:tcPr>
          <w:p w:rsidR="007D3DCC" w:rsidRPr="003C444D" w:rsidRDefault="002E492D" w:rsidP="006F66B0">
            <w:pPr>
              <w:pStyle w:val="Heading2"/>
              <w:tabs>
                <w:tab w:val="left" w:pos="3852"/>
                <w:tab w:val="left" w:pos="3996"/>
              </w:tabs>
              <w:bidi w:val="0"/>
              <w:snapToGrid/>
              <w:spacing w:before="100" w:beforeAutospacing="1"/>
              <w:jc w:val="both"/>
              <w:rPr>
                <w:b w:val="0"/>
                <w:bCs w:val="0"/>
              </w:rPr>
            </w:pPr>
            <w:r w:rsidRPr="003C444D">
              <w:rPr>
                <w:b w:val="0"/>
                <w:bCs w:val="0"/>
              </w:rPr>
              <w:t>Infant and child mortality</w:t>
            </w:r>
            <w:r w:rsidR="002E1EAA">
              <w:rPr>
                <w:b w:val="0"/>
                <w:bCs w:val="0"/>
              </w:rPr>
              <w:t xml:space="preserve"> rate</w:t>
            </w:r>
            <w:r w:rsidRPr="003C444D">
              <w:rPr>
                <w:b w:val="0"/>
                <w:bCs w:val="0"/>
              </w:rPr>
              <w:t xml:space="preserve"> by sex, 2010</w:t>
            </w:r>
          </w:p>
        </w:tc>
        <w:tc>
          <w:tcPr>
            <w:tcW w:w="992" w:type="dxa"/>
          </w:tcPr>
          <w:p w:rsidR="007D3DCC" w:rsidRPr="00A07F57" w:rsidRDefault="009C001C" w:rsidP="002E492D">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27</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bidi="ar-JO"/>
              </w:rPr>
            </w:pPr>
            <w:r w:rsidRPr="003F6CCE">
              <w:rPr>
                <w:b/>
                <w:bCs/>
                <w:sz w:val="20"/>
                <w:szCs w:val="20"/>
                <w:lang w:bidi="ar-JO"/>
              </w:rPr>
              <w:t>Figure 6:</w:t>
            </w:r>
          </w:p>
        </w:tc>
        <w:tc>
          <w:tcPr>
            <w:tcW w:w="4858" w:type="dxa"/>
            <w:vAlign w:val="center"/>
          </w:tcPr>
          <w:p w:rsidR="007D3DCC" w:rsidRPr="003C444D" w:rsidRDefault="007D3DCC" w:rsidP="006F66B0">
            <w:pPr>
              <w:pStyle w:val="Heading2"/>
              <w:tabs>
                <w:tab w:val="left" w:pos="3852"/>
                <w:tab w:val="left" w:pos="3996"/>
              </w:tabs>
              <w:bidi w:val="0"/>
              <w:snapToGrid/>
              <w:spacing w:before="100" w:beforeAutospacing="1"/>
              <w:jc w:val="both"/>
              <w:rPr>
                <w:b w:val="0"/>
                <w:bCs w:val="0"/>
              </w:rPr>
            </w:pPr>
            <w:r w:rsidRPr="003C444D">
              <w:rPr>
                <w:b w:val="0"/>
                <w:bCs w:val="0"/>
              </w:rPr>
              <w:t>Total fertility rate (per 1000 women) by selected years</w:t>
            </w:r>
          </w:p>
        </w:tc>
        <w:tc>
          <w:tcPr>
            <w:tcW w:w="992" w:type="dxa"/>
          </w:tcPr>
          <w:p w:rsidR="007D3DCC" w:rsidRPr="00A07F57" w:rsidRDefault="009C001C" w:rsidP="002E492D">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28</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bidi="ar-JO"/>
              </w:rPr>
            </w:pPr>
            <w:r w:rsidRPr="003F6CCE">
              <w:rPr>
                <w:b/>
                <w:bCs/>
                <w:sz w:val="20"/>
                <w:szCs w:val="20"/>
                <w:lang w:bidi="ar-JO"/>
              </w:rPr>
              <w:t>Figure 7:</w:t>
            </w:r>
          </w:p>
        </w:tc>
        <w:tc>
          <w:tcPr>
            <w:tcW w:w="4858" w:type="dxa"/>
          </w:tcPr>
          <w:p w:rsidR="007D3DCC" w:rsidRPr="003C444D" w:rsidRDefault="007D3DCC" w:rsidP="006F66B0">
            <w:pPr>
              <w:pStyle w:val="Heading2"/>
              <w:tabs>
                <w:tab w:val="left" w:pos="3852"/>
                <w:tab w:val="left" w:pos="3996"/>
              </w:tabs>
              <w:bidi w:val="0"/>
              <w:snapToGrid/>
              <w:spacing w:before="100" w:beforeAutospacing="1"/>
              <w:jc w:val="both"/>
              <w:rPr>
                <w:b w:val="0"/>
                <w:bCs w:val="0"/>
              </w:rPr>
            </w:pPr>
            <w:r w:rsidRPr="003C444D">
              <w:rPr>
                <w:b w:val="0"/>
                <w:bCs w:val="0"/>
              </w:rPr>
              <w:t>Detailed fertility rates (per 1000 women) by age</w:t>
            </w:r>
            <w:r w:rsidR="002E492D" w:rsidRPr="003C444D">
              <w:rPr>
                <w:b w:val="0"/>
                <w:bCs w:val="0"/>
              </w:rPr>
              <w:t xml:space="preserve"> </w:t>
            </w:r>
            <w:r w:rsidRPr="003C444D">
              <w:rPr>
                <w:b w:val="0"/>
                <w:bCs w:val="0"/>
              </w:rPr>
              <w:t>2006, 2010</w:t>
            </w:r>
          </w:p>
        </w:tc>
        <w:tc>
          <w:tcPr>
            <w:tcW w:w="992" w:type="dxa"/>
          </w:tcPr>
          <w:p w:rsidR="007D3DCC" w:rsidRPr="00200EE5" w:rsidRDefault="009C001C" w:rsidP="002E492D">
            <w:pPr>
              <w:spacing w:before="60"/>
              <w:jc w:val="center"/>
              <w:rPr>
                <w:rFonts w:cs="Simplified Arabic"/>
                <w:b/>
                <w:bCs/>
                <w:sz w:val="20"/>
                <w:szCs w:val="20"/>
                <w:rtl/>
                <w:lang w:eastAsia="en-US"/>
              </w:rPr>
            </w:pPr>
            <w:r>
              <w:rPr>
                <w:rFonts w:cs="Simplified Arabic" w:hint="cs"/>
                <w:b/>
                <w:bCs/>
                <w:sz w:val="20"/>
                <w:szCs w:val="20"/>
                <w:rtl/>
                <w:lang w:eastAsia="en-US"/>
              </w:rPr>
              <w:t>29</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bidi="ar-JO"/>
              </w:rPr>
            </w:pPr>
            <w:r w:rsidRPr="003F6CCE">
              <w:rPr>
                <w:b/>
                <w:bCs/>
                <w:sz w:val="20"/>
                <w:szCs w:val="20"/>
                <w:lang w:bidi="ar-JO"/>
              </w:rPr>
              <w:t>Figure 8:</w:t>
            </w:r>
          </w:p>
        </w:tc>
        <w:tc>
          <w:tcPr>
            <w:tcW w:w="4858" w:type="dxa"/>
          </w:tcPr>
          <w:p w:rsidR="007D3DCC" w:rsidRPr="003C444D" w:rsidRDefault="007D3DCC" w:rsidP="006F66B0">
            <w:pPr>
              <w:pStyle w:val="Heading2"/>
              <w:tabs>
                <w:tab w:val="left" w:pos="3852"/>
                <w:tab w:val="left" w:pos="3996"/>
              </w:tabs>
              <w:bidi w:val="0"/>
              <w:snapToGrid/>
              <w:spacing w:before="100" w:beforeAutospacing="1"/>
              <w:jc w:val="both"/>
              <w:rPr>
                <w:b w:val="0"/>
                <w:bCs w:val="0"/>
              </w:rPr>
            </w:pPr>
            <w:r w:rsidRPr="003C444D">
              <w:rPr>
                <w:b w:val="0"/>
                <w:bCs w:val="0"/>
              </w:rPr>
              <w:t>Literacy rates among women and men 15 years and over, 2000-</w:t>
            </w:r>
            <w:r w:rsidRPr="003C444D">
              <w:rPr>
                <w:b w:val="0"/>
                <w:bCs w:val="0"/>
                <w:rtl/>
              </w:rPr>
              <w:t>2010</w:t>
            </w:r>
          </w:p>
        </w:tc>
        <w:tc>
          <w:tcPr>
            <w:tcW w:w="992" w:type="dxa"/>
          </w:tcPr>
          <w:p w:rsidR="007D3DCC" w:rsidRPr="00A07F57" w:rsidRDefault="009C001C" w:rsidP="002E492D">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35</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rPr>
            </w:pPr>
            <w:r w:rsidRPr="003F6CCE">
              <w:rPr>
                <w:b/>
                <w:bCs/>
                <w:sz w:val="20"/>
                <w:szCs w:val="20"/>
                <w:lang w:bidi="ar-JO"/>
              </w:rPr>
              <w:t>Figure 9:</w:t>
            </w:r>
          </w:p>
        </w:tc>
        <w:tc>
          <w:tcPr>
            <w:tcW w:w="4858" w:type="dxa"/>
          </w:tcPr>
          <w:p w:rsidR="007D3DCC" w:rsidRPr="003C444D" w:rsidRDefault="0025293C" w:rsidP="006F66B0">
            <w:pPr>
              <w:pStyle w:val="Heading2"/>
              <w:tabs>
                <w:tab w:val="left" w:pos="3852"/>
                <w:tab w:val="left" w:pos="3996"/>
              </w:tabs>
              <w:bidi w:val="0"/>
              <w:snapToGrid/>
              <w:spacing w:before="100" w:beforeAutospacing="1"/>
              <w:jc w:val="both"/>
              <w:rPr>
                <w:b w:val="0"/>
                <w:bCs w:val="0"/>
              </w:rPr>
            </w:pPr>
            <w:r w:rsidRPr="003C444D">
              <w:rPr>
                <w:b w:val="0"/>
                <w:bCs w:val="0"/>
              </w:rPr>
              <w:t>Labour force participation rate for women and men 15 years and over, 2001- 2010</w:t>
            </w:r>
          </w:p>
        </w:tc>
        <w:tc>
          <w:tcPr>
            <w:tcW w:w="992" w:type="dxa"/>
          </w:tcPr>
          <w:p w:rsidR="007D3DCC" w:rsidRPr="00A07F57" w:rsidRDefault="007D3DCC" w:rsidP="009C001C">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5</w:t>
            </w:r>
            <w:r w:rsidR="009C001C">
              <w:rPr>
                <w:rFonts w:cs="Simplified Arabic" w:hint="cs"/>
                <w:b/>
                <w:bCs/>
                <w:color w:val="000000"/>
                <w:sz w:val="20"/>
                <w:szCs w:val="20"/>
                <w:rtl/>
                <w:lang w:eastAsia="en-US"/>
              </w:rPr>
              <w:t>3</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bidi="ar-JO"/>
              </w:rPr>
            </w:pPr>
            <w:r w:rsidRPr="003F6CCE">
              <w:rPr>
                <w:b/>
                <w:bCs/>
                <w:sz w:val="20"/>
                <w:szCs w:val="20"/>
                <w:lang w:bidi="ar-JO"/>
              </w:rPr>
              <w:t>Figure10:</w:t>
            </w:r>
          </w:p>
        </w:tc>
        <w:tc>
          <w:tcPr>
            <w:tcW w:w="4858" w:type="dxa"/>
          </w:tcPr>
          <w:p w:rsidR="007D3DCC" w:rsidRPr="003C444D" w:rsidRDefault="0025293C" w:rsidP="006F66B0">
            <w:pPr>
              <w:pStyle w:val="Heading2"/>
              <w:tabs>
                <w:tab w:val="left" w:pos="3852"/>
                <w:tab w:val="left" w:pos="3996"/>
              </w:tabs>
              <w:bidi w:val="0"/>
              <w:snapToGrid/>
              <w:spacing w:before="100" w:beforeAutospacing="1"/>
              <w:jc w:val="both"/>
              <w:rPr>
                <w:b w:val="0"/>
                <w:bCs w:val="0"/>
              </w:rPr>
            </w:pPr>
            <w:r w:rsidRPr="003C444D">
              <w:rPr>
                <w:b w:val="0"/>
                <w:bCs w:val="0"/>
              </w:rPr>
              <w:t>Labour force participation rate for women and men 15 years and over by years of schooling, 2010</w:t>
            </w:r>
          </w:p>
        </w:tc>
        <w:tc>
          <w:tcPr>
            <w:tcW w:w="992" w:type="dxa"/>
          </w:tcPr>
          <w:p w:rsidR="007D3DCC" w:rsidRPr="00A07F57" w:rsidRDefault="009C001C" w:rsidP="002E492D">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54</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rPr>
            </w:pPr>
            <w:r w:rsidRPr="003F6CCE">
              <w:rPr>
                <w:b/>
                <w:bCs/>
                <w:sz w:val="20"/>
                <w:szCs w:val="20"/>
                <w:lang w:bidi="ar-JO"/>
              </w:rPr>
              <w:t>Figure 11:</w:t>
            </w:r>
          </w:p>
        </w:tc>
        <w:tc>
          <w:tcPr>
            <w:tcW w:w="4858" w:type="dxa"/>
          </w:tcPr>
          <w:p w:rsidR="007D3DCC" w:rsidRPr="003C444D" w:rsidRDefault="002E1EAA" w:rsidP="0007172C">
            <w:pPr>
              <w:pStyle w:val="Heading2"/>
              <w:tabs>
                <w:tab w:val="left" w:pos="3852"/>
                <w:tab w:val="left" w:pos="3996"/>
              </w:tabs>
              <w:bidi w:val="0"/>
              <w:snapToGrid/>
              <w:spacing w:before="100" w:beforeAutospacing="1"/>
              <w:jc w:val="both"/>
              <w:rPr>
                <w:b w:val="0"/>
                <w:bCs w:val="0"/>
              </w:rPr>
            </w:pPr>
            <w:r>
              <w:rPr>
                <w:b w:val="0"/>
                <w:bCs w:val="0"/>
              </w:rPr>
              <w:t>E</w:t>
            </w:r>
            <w:r w:rsidR="0025293C" w:rsidRPr="003C444D">
              <w:rPr>
                <w:b w:val="0"/>
                <w:bCs w:val="0"/>
              </w:rPr>
              <w:t>mployed women and men 15 years and over by economic activity, 2010</w:t>
            </w:r>
            <w:r>
              <w:rPr>
                <w:b w:val="0"/>
                <w:bCs w:val="0"/>
              </w:rPr>
              <w:t xml:space="preserve"> </w:t>
            </w:r>
            <w:r w:rsidRPr="003C444D">
              <w:rPr>
                <w:b w:val="0"/>
                <w:bCs w:val="0"/>
              </w:rPr>
              <w:t>(Percentage Distribution)</w:t>
            </w:r>
          </w:p>
        </w:tc>
        <w:tc>
          <w:tcPr>
            <w:tcW w:w="992" w:type="dxa"/>
          </w:tcPr>
          <w:p w:rsidR="007D3DCC" w:rsidRPr="00A07F57" w:rsidRDefault="009C001C" w:rsidP="002E492D">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55</w:t>
            </w:r>
          </w:p>
        </w:tc>
      </w:tr>
      <w:tr w:rsidR="007D3DCC" w:rsidRPr="003F6CCE" w:rsidTr="006F66B0">
        <w:trPr>
          <w:trHeight w:val="284"/>
          <w:jc w:val="center"/>
        </w:trPr>
        <w:tc>
          <w:tcPr>
            <w:tcW w:w="1099" w:type="dxa"/>
          </w:tcPr>
          <w:p w:rsidR="007D3DCC" w:rsidRPr="003F6CCE" w:rsidRDefault="007D3DCC">
            <w:pPr>
              <w:bidi w:val="0"/>
              <w:ind w:left="-108" w:right="-154" w:hanging="2"/>
              <w:rPr>
                <w:b/>
                <w:bCs/>
                <w:color w:val="000000"/>
                <w:sz w:val="20"/>
                <w:szCs w:val="20"/>
                <w:rtl/>
                <w:lang w:val="en-GB"/>
              </w:rPr>
            </w:pPr>
            <w:r w:rsidRPr="003F6CCE">
              <w:rPr>
                <w:b/>
                <w:bCs/>
                <w:sz w:val="20"/>
                <w:szCs w:val="20"/>
                <w:lang w:bidi="ar-JO"/>
              </w:rPr>
              <w:t>Figure 12:</w:t>
            </w:r>
          </w:p>
        </w:tc>
        <w:tc>
          <w:tcPr>
            <w:tcW w:w="4858" w:type="dxa"/>
          </w:tcPr>
          <w:p w:rsidR="007D3DCC" w:rsidRPr="003C444D" w:rsidRDefault="002E1EAA" w:rsidP="006F66B0">
            <w:pPr>
              <w:pStyle w:val="Heading2"/>
              <w:tabs>
                <w:tab w:val="left" w:pos="3852"/>
                <w:tab w:val="left" w:pos="3996"/>
              </w:tabs>
              <w:bidi w:val="0"/>
              <w:snapToGrid/>
              <w:spacing w:before="100" w:beforeAutospacing="1"/>
              <w:jc w:val="both"/>
              <w:rPr>
                <w:b w:val="0"/>
                <w:bCs w:val="0"/>
                <w:rtl/>
              </w:rPr>
            </w:pPr>
            <w:r>
              <w:rPr>
                <w:b w:val="0"/>
                <w:bCs w:val="0"/>
              </w:rPr>
              <w:t>E</w:t>
            </w:r>
            <w:r w:rsidR="0007172C" w:rsidRPr="003C444D">
              <w:rPr>
                <w:b w:val="0"/>
                <w:bCs w:val="0"/>
              </w:rPr>
              <w:t xml:space="preserve">mployed </w:t>
            </w:r>
            <w:r w:rsidR="0025293C" w:rsidRPr="003C444D">
              <w:rPr>
                <w:b w:val="0"/>
                <w:bCs w:val="0"/>
              </w:rPr>
              <w:t>women and men 15 years and over by occupation, 2010</w:t>
            </w:r>
            <w:r>
              <w:rPr>
                <w:b w:val="0"/>
                <w:bCs w:val="0"/>
              </w:rPr>
              <w:t xml:space="preserve"> </w:t>
            </w:r>
            <w:r w:rsidRPr="003C444D">
              <w:rPr>
                <w:b w:val="0"/>
                <w:bCs w:val="0"/>
              </w:rPr>
              <w:t>(Percentage Distribution)</w:t>
            </w:r>
          </w:p>
        </w:tc>
        <w:tc>
          <w:tcPr>
            <w:tcW w:w="992" w:type="dxa"/>
          </w:tcPr>
          <w:p w:rsidR="007D3DCC" w:rsidRPr="00A07F57" w:rsidRDefault="007D3DCC" w:rsidP="009C001C">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5</w:t>
            </w:r>
            <w:r w:rsidR="009C001C">
              <w:rPr>
                <w:rFonts w:cs="Simplified Arabic" w:hint="cs"/>
                <w:b/>
                <w:bCs/>
                <w:color w:val="000000"/>
                <w:sz w:val="20"/>
                <w:szCs w:val="20"/>
                <w:rtl/>
                <w:lang w:eastAsia="en-US"/>
              </w:rPr>
              <w:t>6</w:t>
            </w:r>
          </w:p>
        </w:tc>
      </w:tr>
      <w:tr w:rsidR="007D3DCC" w:rsidRPr="003F6CCE" w:rsidTr="006F66B0">
        <w:trPr>
          <w:trHeight w:hRule="exact" w:val="597"/>
          <w:jc w:val="center"/>
        </w:trPr>
        <w:tc>
          <w:tcPr>
            <w:tcW w:w="1099" w:type="dxa"/>
          </w:tcPr>
          <w:p w:rsidR="007D3DCC" w:rsidRPr="003F6CCE" w:rsidRDefault="007D3DCC">
            <w:pPr>
              <w:bidi w:val="0"/>
              <w:ind w:left="-108" w:right="-154" w:hanging="2"/>
              <w:rPr>
                <w:b/>
                <w:bCs/>
                <w:sz w:val="20"/>
                <w:szCs w:val="20"/>
                <w:rtl/>
                <w:lang w:val="en-GB"/>
              </w:rPr>
            </w:pPr>
            <w:r w:rsidRPr="003F6CCE">
              <w:rPr>
                <w:b/>
                <w:bCs/>
                <w:sz w:val="20"/>
                <w:szCs w:val="20"/>
                <w:lang w:bidi="ar-JO"/>
              </w:rPr>
              <w:t>Figure 13:</w:t>
            </w:r>
          </w:p>
        </w:tc>
        <w:tc>
          <w:tcPr>
            <w:tcW w:w="4858" w:type="dxa"/>
          </w:tcPr>
          <w:p w:rsidR="007D3DCC" w:rsidRPr="003C444D" w:rsidRDefault="002E1EAA" w:rsidP="006F66B0">
            <w:pPr>
              <w:pStyle w:val="Heading2"/>
              <w:tabs>
                <w:tab w:val="left" w:pos="3852"/>
                <w:tab w:val="left" w:pos="3996"/>
              </w:tabs>
              <w:bidi w:val="0"/>
              <w:snapToGrid/>
              <w:spacing w:before="100" w:beforeAutospacing="1"/>
              <w:jc w:val="both"/>
              <w:rPr>
                <w:b w:val="0"/>
                <w:bCs w:val="0"/>
              </w:rPr>
            </w:pPr>
            <w:r>
              <w:rPr>
                <w:b w:val="0"/>
                <w:bCs w:val="0"/>
              </w:rPr>
              <w:t>E</w:t>
            </w:r>
            <w:r w:rsidR="0007172C" w:rsidRPr="003C444D">
              <w:rPr>
                <w:b w:val="0"/>
                <w:bCs w:val="0"/>
              </w:rPr>
              <w:t xml:space="preserve">mployed </w:t>
            </w:r>
            <w:r w:rsidR="0025293C" w:rsidRPr="003C444D">
              <w:rPr>
                <w:b w:val="0"/>
                <w:bCs w:val="0"/>
              </w:rPr>
              <w:t>women and men 15 years and over by employment status, 2010</w:t>
            </w:r>
            <w:r>
              <w:rPr>
                <w:b w:val="0"/>
                <w:bCs w:val="0"/>
              </w:rPr>
              <w:t xml:space="preserve"> </w:t>
            </w:r>
            <w:r w:rsidRPr="003C444D">
              <w:rPr>
                <w:b w:val="0"/>
                <w:bCs w:val="0"/>
              </w:rPr>
              <w:t>(Percentage Distribution)</w:t>
            </w:r>
          </w:p>
        </w:tc>
        <w:tc>
          <w:tcPr>
            <w:tcW w:w="992" w:type="dxa"/>
          </w:tcPr>
          <w:p w:rsidR="007D3DCC" w:rsidRPr="00A07F57" w:rsidRDefault="007D3DCC" w:rsidP="009C001C">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5</w:t>
            </w:r>
            <w:r w:rsidR="009C001C">
              <w:rPr>
                <w:rFonts w:cs="Simplified Arabic" w:hint="cs"/>
                <w:b/>
                <w:bCs/>
                <w:color w:val="000000"/>
                <w:sz w:val="20"/>
                <w:szCs w:val="20"/>
                <w:rtl/>
                <w:lang w:eastAsia="en-US"/>
              </w:rPr>
              <w:t>7</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rPr>
            </w:pPr>
            <w:r w:rsidRPr="003F6CCE">
              <w:rPr>
                <w:b/>
                <w:bCs/>
                <w:sz w:val="20"/>
                <w:szCs w:val="20"/>
                <w:lang w:bidi="ar-JO"/>
              </w:rPr>
              <w:t>Figure 14:</w:t>
            </w:r>
            <w:r w:rsidRPr="003F6CCE">
              <w:rPr>
                <w:b/>
                <w:bCs/>
                <w:color w:val="000000"/>
                <w:sz w:val="20"/>
                <w:szCs w:val="20"/>
              </w:rPr>
              <w:t xml:space="preserve"> </w:t>
            </w:r>
          </w:p>
        </w:tc>
        <w:tc>
          <w:tcPr>
            <w:tcW w:w="4858" w:type="dxa"/>
          </w:tcPr>
          <w:p w:rsidR="007D3DCC" w:rsidRPr="003C444D" w:rsidRDefault="0025293C" w:rsidP="006F66B0">
            <w:pPr>
              <w:pStyle w:val="Heading2"/>
              <w:tabs>
                <w:tab w:val="left" w:pos="3852"/>
                <w:tab w:val="left" w:pos="3996"/>
              </w:tabs>
              <w:bidi w:val="0"/>
              <w:snapToGrid/>
              <w:spacing w:before="100" w:beforeAutospacing="1"/>
              <w:jc w:val="both"/>
              <w:rPr>
                <w:b w:val="0"/>
                <w:bCs w:val="0"/>
              </w:rPr>
            </w:pPr>
            <w:r w:rsidRPr="003C444D">
              <w:rPr>
                <w:b w:val="0"/>
                <w:bCs w:val="0"/>
              </w:rPr>
              <w:t>Unemployment rate for women and men 15 years and over, 2001-2010</w:t>
            </w:r>
          </w:p>
        </w:tc>
        <w:tc>
          <w:tcPr>
            <w:tcW w:w="992" w:type="dxa"/>
          </w:tcPr>
          <w:p w:rsidR="007D3DCC" w:rsidRPr="00A07F57" w:rsidRDefault="007D3DCC" w:rsidP="009C001C">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5</w:t>
            </w:r>
            <w:r w:rsidR="009C001C">
              <w:rPr>
                <w:rFonts w:cs="Simplified Arabic" w:hint="cs"/>
                <w:b/>
                <w:bCs/>
                <w:color w:val="000000"/>
                <w:sz w:val="20"/>
                <w:szCs w:val="20"/>
                <w:rtl/>
                <w:lang w:eastAsia="en-US"/>
              </w:rPr>
              <w:t>8</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bidi="ar-JO"/>
              </w:rPr>
            </w:pPr>
            <w:r w:rsidRPr="003F6CCE">
              <w:rPr>
                <w:b/>
                <w:bCs/>
                <w:sz w:val="20"/>
                <w:szCs w:val="20"/>
                <w:lang w:bidi="ar-JO"/>
              </w:rPr>
              <w:t>Figure 15:</w:t>
            </w:r>
          </w:p>
        </w:tc>
        <w:tc>
          <w:tcPr>
            <w:tcW w:w="4858" w:type="dxa"/>
            <w:vAlign w:val="center"/>
          </w:tcPr>
          <w:p w:rsidR="007D3DCC" w:rsidRPr="006F66B0" w:rsidRDefault="0025293C" w:rsidP="00B77E39">
            <w:pPr>
              <w:pStyle w:val="Heading2"/>
              <w:tabs>
                <w:tab w:val="left" w:pos="3852"/>
                <w:tab w:val="left" w:pos="3996"/>
              </w:tabs>
              <w:bidi w:val="0"/>
              <w:snapToGrid/>
              <w:spacing w:before="100" w:beforeAutospacing="1"/>
              <w:jc w:val="both"/>
              <w:rPr>
                <w:b w:val="0"/>
                <w:bCs w:val="0"/>
              </w:rPr>
            </w:pPr>
            <w:r w:rsidRPr="003C444D">
              <w:rPr>
                <w:b w:val="0"/>
                <w:bCs w:val="0"/>
              </w:rPr>
              <w:t xml:space="preserve">Unemployment rate for women and men 15 years and </w:t>
            </w:r>
            <w:r w:rsidR="00B77E39">
              <w:rPr>
                <w:b w:val="0"/>
                <w:bCs w:val="0"/>
              </w:rPr>
              <w:t>o</w:t>
            </w:r>
            <w:r w:rsidRPr="003C444D">
              <w:rPr>
                <w:b w:val="0"/>
                <w:bCs w:val="0"/>
              </w:rPr>
              <w:t>ver by years of schooling, 2010</w:t>
            </w:r>
          </w:p>
        </w:tc>
        <w:tc>
          <w:tcPr>
            <w:tcW w:w="992" w:type="dxa"/>
          </w:tcPr>
          <w:p w:rsidR="007D3DCC" w:rsidRPr="00A07F57" w:rsidRDefault="009C001C" w:rsidP="002E492D">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59</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rPr>
            </w:pPr>
            <w:r w:rsidRPr="003F6CCE">
              <w:rPr>
                <w:b/>
                <w:bCs/>
                <w:sz w:val="20"/>
                <w:szCs w:val="20"/>
                <w:lang w:bidi="ar-JO"/>
              </w:rPr>
              <w:t>Figure 16:</w:t>
            </w:r>
          </w:p>
        </w:tc>
        <w:tc>
          <w:tcPr>
            <w:tcW w:w="4858" w:type="dxa"/>
          </w:tcPr>
          <w:p w:rsidR="007D3DCC" w:rsidRPr="003C444D" w:rsidRDefault="0025293C" w:rsidP="006F66B0">
            <w:pPr>
              <w:pStyle w:val="Heading2"/>
              <w:tabs>
                <w:tab w:val="left" w:pos="3852"/>
                <w:tab w:val="left" w:pos="3996"/>
              </w:tabs>
              <w:bidi w:val="0"/>
              <w:snapToGrid/>
              <w:spacing w:before="100" w:beforeAutospacing="1"/>
              <w:jc w:val="both"/>
              <w:rPr>
                <w:b w:val="0"/>
                <w:bCs w:val="0"/>
              </w:rPr>
            </w:pPr>
            <w:r w:rsidRPr="003C444D">
              <w:rPr>
                <w:b w:val="0"/>
                <w:bCs w:val="0"/>
              </w:rPr>
              <w:t>Employees in the public sector men and women by region. 20</w:t>
            </w:r>
            <w:r w:rsidRPr="003C444D">
              <w:rPr>
                <w:b w:val="0"/>
                <w:bCs w:val="0"/>
                <w:rtl/>
              </w:rPr>
              <w:t>10</w:t>
            </w:r>
            <w:r w:rsidRPr="003C444D">
              <w:rPr>
                <w:b w:val="0"/>
                <w:bCs w:val="0"/>
              </w:rPr>
              <w:t xml:space="preserve"> (Percentage Distribution)</w:t>
            </w:r>
          </w:p>
        </w:tc>
        <w:tc>
          <w:tcPr>
            <w:tcW w:w="992" w:type="dxa"/>
          </w:tcPr>
          <w:p w:rsidR="007D3DCC" w:rsidRPr="00A07F57" w:rsidRDefault="007D3DCC" w:rsidP="009C001C">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6</w:t>
            </w:r>
            <w:r w:rsidR="009C001C">
              <w:rPr>
                <w:rFonts w:cs="Simplified Arabic" w:hint="cs"/>
                <w:b/>
                <w:bCs/>
                <w:color w:val="000000"/>
                <w:sz w:val="20"/>
                <w:szCs w:val="20"/>
                <w:rtl/>
                <w:lang w:eastAsia="en-US"/>
              </w:rPr>
              <w:t>1</w:t>
            </w:r>
          </w:p>
        </w:tc>
      </w:tr>
      <w:tr w:rsidR="007D3DCC" w:rsidRPr="003F6CCE" w:rsidTr="006F66B0">
        <w:trPr>
          <w:trHeight w:val="284"/>
          <w:jc w:val="center"/>
        </w:trPr>
        <w:tc>
          <w:tcPr>
            <w:tcW w:w="1099" w:type="dxa"/>
          </w:tcPr>
          <w:p w:rsidR="007D3DCC" w:rsidRPr="003F6CCE" w:rsidRDefault="007D3DCC">
            <w:pPr>
              <w:bidi w:val="0"/>
              <w:ind w:left="-108" w:right="-154" w:hanging="2"/>
              <w:rPr>
                <w:b/>
                <w:bCs/>
                <w:sz w:val="20"/>
                <w:szCs w:val="20"/>
                <w:rtl/>
                <w:lang w:val="en-GB"/>
              </w:rPr>
            </w:pPr>
            <w:r w:rsidRPr="003F6CCE">
              <w:rPr>
                <w:b/>
                <w:bCs/>
                <w:sz w:val="20"/>
                <w:szCs w:val="20"/>
                <w:lang w:bidi="ar-JO"/>
              </w:rPr>
              <w:t>Figure 17:</w:t>
            </w:r>
            <w:r w:rsidRPr="003F6CCE">
              <w:rPr>
                <w:b/>
                <w:bCs/>
                <w:color w:val="000000"/>
                <w:sz w:val="20"/>
                <w:szCs w:val="20"/>
              </w:rPr>
              <w:t xml:space="preserve"> </w:t>
            </w:r>
          </w:p>
        </w:tc>
        <w:tc>
          <w:tcPr>
            <w:tcW w:w="4858" w:type="dxa"/>
          </w:tcPr>
          <w:p w:rsidR="007D3DCC" w:rsidRPr="003C444D" w:rsidRDefault="007E4CB7" w:rsidP="006F66B0">
            <w:pPr>
              <w:pStyle w:val="Heading2"/>
              <w:tabs>
                <w:tab w:val="left" w:pos="3852"/>
                <w:tab w:val="left" w:pos="3996"/>
              </w:tabs>
              <w:bidi w:val="0"/>
              <w:snapToGrid/>
              <w:spacing w:before="100" w:beforeAutospacing="1"/>
              <w:jc w:val="both"/>
              <w:rPr>
                <w:b w:val="0"/>
                <w:bCs w:val="0"/>
              </w:rPr>
            </w:pPr>
            <w:r>
              <w:rPr>
                <w:b w:val="0"/>
                <w:bCs w:val="0"/>
              </w:rPr>
              <w:t>Poverty</w:t>
            </w:r>
            <w:r w:rsidR="0025293C" w:rsidRPr="003C444D">
              <w:rPr>
                <w:b w:val="0"/>
                <w:bCs w:val="0"/>
              </w:rPr>
              <w:t xml:space="preserve"> among the population, 2010 (Percent)</w:t>
            </w:r>
          </w:p>
        </w:tc>
        <w:tc>
          <w:tcPr>
            <w:tcW w:w="992" w:type="dxa"/>
          </w:tcPr>
          <w:p w:rsidR="007D3DCC" w:rsidRPr="00A07F57" w:rsidRDefault="007D3DCC" w:rsidP="002E492D">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63</w:t>
            </w:r>
          </w:p>
        </w:tc>
      </w:tr>
    </w:tbl>
    <w:p w:rsidR="006F66B0" w:rsidRDefault="006F66B0">
      <w:pPr>
        <w:bidi w:val="0"/>
      </w:pPr>
      <w:r>
        <w:br w:type="page"/>
      </w:r>
    </w:p>
    <w:tbl>
      <w:tblPr>
        <w:tblW w:w="6980" w:type="dxa"/>
        <w:jc w:val="center"/>
        <w:tblLayout w:type="fixed"/>
        <w:tblCellMar>
          <w:left w:w="107" w:type="dxa"/>
          <w:right w:w="107" w:type="dxa"/>
        </w:tblCellMar>
        <w:tblLook w:val="0000"/>
      </w:tblPr>
      <w:tblGrid>
        <w:gridCol w:w="1050"/>
        <w:gridCol w:w="4937"/>
        <w:gridCol w:w="993"/>
      </w:tblGrid>
      <w:tr w:rsidR="00CA3033" w:rsidTr="00BD217D">
        <w:trPr>
          <w:trHeight w:val="284"/>
          <w:jc w:val="center"/>
        </w:trPr>
        <w:tc>
          <w:tcPr>
            <w:tcW w:w="1050" w:type="dxa"/>
          </w:tcPr>
          <w:p w:rsidR="00CA3033" w:rsidRDefault="00CA3033">
            <w:pPr>
              <w:bidi w:val="0"/>
              <w:ind w:left="-108" w:right="-154" w:hanging="2"/>
              <w:rPr>
                <w:b/>
                <w:bCs/>
                <w:sz w:val="20"/>
                <w:szCs w:val="20"/>
                <w:lang w:bidi="ar-JO"/>
              </w:rPr>
            </w:pPr>
            <w:r>
              <w:rPr>
                <w:b/>
                <w:bCs/>
                <w:sz w:val="20"/>
                <w:szCs w:val="20"/>
                <w:lang w:bidi="ar-JO"/>
              </w:rPr>
              <w:lastRenderedPageBreak/>
              <w:t>Figure</w:t>
            </w:r>
          </w:p>
          <w:p w:rsidR="00CA3033" w:rsidRDefault="00CA3033">
            <w:pPr>
              <w:bidi w:val="0"/>
              <w:ind w:left="-108" w:right="-154" w:hanging="2"/>
              <w:rPr>
                <w:b/>
                <w:bCs/>
                <w:sz w:val="20"/>
                <w:szCs w:val="20"/>
                <w:rtl/>
                <w:lang w:val="en-GB" w:bidi="ar-JO"/>
              </w:rPr>
            </w:pPr>
          </w:p>
        </w:tc>
        <w:tc>
          <w:tcPr>
            <w:tcW w:w="4937" w:type="dxa"/>
          </w:tcPr>
          <w:p w:rsidR="00CA3033" w:rsidRPr="003F6CCE" w:rsidRDefault="00CA3033" w:rsidP="003F6CCE">
            <w:pPr>
              <w:bidi w:val="0"/>
              <w:jc w:val="both"/>
              <w:rPr>
                <w:sz w:val="20"/>
                <w:szCs w:val="20"/>
                <w:rtl/>
                <w:lang w:val="en-GB"/>
              </w:rPr>
            </w:pPr>
          </w:p>
        </w:tc>
        <w:tc>
          <w:tcPr>
            <w:tcW w:w="993" w:type="dxa"/>
          </w:tcPr>
          <w:p w:rsidR="00CA3033" w:rsidRDefault="00CA3033">
            <w:pPr>
              <w:jc w:val="center"/>
              <w:rPr>
                <w:b/>
                <w:bCs/>
                <w:color w:val="000000"/>
                <w:sz w:val="20"/>
                <w:szCs w:val="20"/>
                <w:rtl/>
              </w:rPr>
            </w:pPr>
            <w:r>
              <w:rPr>
                <w:b/>
                <w:bCs/>
                <w:color w:val="000000"/>
                <w:sz w:val="20"/>
                <w:szCs w:val="20"/>
              </w:rPr>
              <w:t>Page</w:t>
            </w:r>
          </w:p>
        </w:tc>
      </w:tr>
      <w:tr w:rsidR="007D3DCC" w:rsidTr="00BD217D">
        <w:trPr>
          <w:trHeight w:val="284"/>
          <w:jc w:val="center"/>
        </w:trPr>
        <w:tc>
          <w:tcPr>
            <w:tcW w:w="1050" w:type="dxa"/>
          </w:tcPr>
          <w:p w:rsidR="007D3DCC" w:rsidRDefault="007D3DCC">
            <w:pPr>
              <w:bidi w:val="0"/>
              <w:spacing w:before="100" w:beforeAutospacing="1"/>
              <w:ind w:left="-108" w:right="-153"/>
              <w:rPr>
                <w:b/>
                <w:bCs/>
                <w:color w:val="000000"/>
                <w:sz w:val="20"/>
                <w:szCs w:val="20"/>
              </w:rPr>
            </w:pPr>
            <w:r>
              <w:rPr>
                <w:b/>
                <w:bCs/>
                <w:color w:val="000000"/>
                <w:sz w:val="20"/>
                <w:szCs w:val="20"/>
              </w:rPr>
              <w:t>Figure 18:</w:t>
            </w:r>
          </w:p>
        </w:tc>
        <w:tc>
          <w:tcPr>
            <w:tcW w:w="4937" w:type="dxa"/>
          </w:tcPr>
          <w:p w:rsidR="007D3DCC" w:rsidRPr="003C444D" w:rsidRDefault="0025293C" w:rsidP="006F66B0">
            <w:pPr>
              <w:pStyle w:val="Heading2"/>
              <w:tabs>
                <w:tab w:val="left" w:pos="3852"/>
                <w:tab w:val="left" w:pos="3996"/>
              </w:tabs>
              <w:bidi w:val="0"/>
              <w:snapToGrid/>
              <w:spacing w:before="100" w:beforeAutospacing="1"/>
              <w:jc w:val="both"/>
              <w:rPr>
                <w:b w:val="0"/>
                <w:bCs w:val="0"/>
                <w:rtl/>
              </w:rPr>
            </w:pPr>
            <w:r w:rsidRPr="003C444D">
              <w:rPr>
                <w:b w:val="0"/>
                <w:bCs w:val="0"/>
              </w:rPr>
              <w:t>Poor household by sex of household head, 2010 (Percent)</w:t>
            </w:r>
          </w:p>
        </w:tc>
        <w:tc>
          <w:tcPr>
            <w:tcW w:w="993" w:type="dxa"/>
          </w:tcPr>
          <w:p w:rsidR="007D3DCC" w:rsidRPr="00A07F57" w:rsidRDefault="007D3DCC" w:rsidP="002E492D">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64</w:t>
            </w:r>
          </w:p>
        </w:tc>
      </w:tr>
      <w:tr w:rsidR="007D3DCC" w:rsidTr="00BD217D">
        <w:trPr>
          <w:trHeight w:val="284"/>
          <w:jc w:val="center"/>
        </w:trPr>
        <w:tc>
          <w:tcPr>
            <w:tcW w:w="1050" w:type="dxa"/>
          </w:tcPr>
          <w:p w:rsidR="007D3DCC" w:rsidRDefault="007D3DCC">
            <w:pPr>
              <w:bidi w:val="0"/>
              <w:spacing w:before="100" w:beforeAutospacing="1"/>
              <w:ind w:left="-108" w:right="-153"/>
              <w:rPr>
                <w:b/>
                <w:bCs/>
                <w:color w:val="000000"/>
                <w:sz w:val="20"/>
                <w:szCs w:val="20"/>
              </w:rPr>
            </w:pPr>
            <w:r>
              <w:rPr>
                <w:b/>
                <w:bCs/>
                <w:color w:val="000000"/>
                <w:sz w:val="20"/>
                <w:szCs w:val="20"/>
              </w:rPr>
              <w:t>Figure 19:</w:t>
            </w:r>
          </w:p>
        </w:tc>
        <w:tc>
          <w:tcPr>
            <w:tcW w:w="4937" w:type="dxa"/>
          </w:tcPr>
          <w:p w:rsidR="007D3DCC" w:rsidRPr="003C444D" w:rsidRDefault="0025293C" w:rsidP="006F66B0">
            <w:pPr>
              <w:pStyle w:val="Heading2"/>
              <w:tabs>
                <w:tab w:val="left" w:pos="3852"/>
                <w:tab w:val="left" w:pos="3996"/>
              </w:tabs>
              <w:bidi w:val="0"/>
              <w:snapToGrid/>
              <w:spacing w:before="100" w:beforeAutospacing="1"/>
              <w:jc w:val="both"/>
              <w:rPr>
                <w:b w:val="0"/>
                <w:bCs w:val="0"/>
              </w:rPr>
            </w:pPr>
            <w:r w:rsidRPr="003C444D">
              <w:rPr>
                <w:b w:val="0"/>
                <w:bCs w:val="0"/>
              </w:rPr>
              <w:t xml:space="preserve">Members of the Legislative Council of  women and </w:t>
            </w:r>
            <w:r w:rsidR="003C444D">
              <w:rPr>
                <w:b w:val="0"/>
                <w:bCs w:val="0"/>
              </w:rPr>
              <w:t>m</w:t>
            </w:r>
            <w:r w:rsidRPr="003C444D">
              <w:rPr>
                <w:b w:val="0"/>
                <w:bCs w:val="0"/>
              </w:rPr>
              <w:t>en</w:t>
            </w:r>
            <w:r w:rsidR="00B77E39">
              <w:rPr>
                <w:b w:val="0"/>
                <w:bCs w:val="0"/>
              </w:rPr>
              <w:t xml:space="preserve"> </w:t>
            </w:r>
            <w:r w:rsidRPr="003C444D">
              <w:rPr>
                <w:b w:val="0"/>
                <w:bCs w:val="0"/>
              </w:rPr>
              <w:t>by region, 20</w:t>
            </w:r>
            <w:r w:rsidRPr="003C444D">
              <w:rPr>
                <w:b w:val="0"/>
                <w:bCs w:val="0"/>
                <w:rtl/>
              </w:rPr>
              <w:t>10</w:t>
            </w:r>
            <w:r w:rsidRPr="003C444D">
              <w:rPr>
                <w:b w:val="0"/>
                <w:bCs w:val="0"/>
              </w:rPr>
              <w:t xml:space="preserve"> (Percentage distribution)</w:t>
            </w:r>
          </w:p>
        </w:tc>
        <w:tc>
          <w:tcPr>
            <w:tcW w:w="993" w:type="dxa"/>
          </w:tcPr>
          <w:p w:rsidR="007D3DCC" w:rsidRPr="00A07F57" w:rsidRDefault="007D3DCC" w:rsidP="002E492D">
            <w:pPr>
              <w:spacing w:before="60"/>
              <w:jc w:val="center"/>
              <w:rPr>
                <w:rFonts w:cs="Simplified Arabic"/>
                <w:b/>
                <w:bCs/>
                <w:color w:val="000000"/>
                <w:sz w:val="20"/>
                <w:szCs w:val="20"/>
                <w:rtl/>
                <w:lang w:eastAsia="en-US"/>
              </w:rPr>
            </w:pPr>
            <w:r>
              <w:rPr>
                <w:rFonts w:cs="Simplified Arabic" w:hint="cs"/>
                <w:b/>
                <w:bCs/>
                <w:color w:val="000000"/>
                <w:sz w:val="20"/>
                <w:szCs w:val="20"/>
                <w:rtl/>
                <w:lang w:eastAsia="en-US"/>
              </w:rPr>
              <w:t>65</w:t>
            </w:r>
          </w:p>
        </w:tc>
      </w:tr>
      <w:tr w:rsidR="00567C7C" w:rsidTr="00BB4DF1">
        <w:trPr>
          <w:trHeight w:val="284"/>
          <w:jc w:val="center"/>
        </w:trPr>
        <w:tc>
          <w:tcPr>
            <w:tcW w:w="1050" w:type="dxa"/>
          </w:tcPr>
          <w:p w:rsidR="00567C7C" w:rsidRDefault="00567C7C">
            <w:pPr>
              <w:bidi w:val="0"/>
              <w:spacing w:before="100" w:beforeAutospacing="1"/>
              <w:ind w:left="-108" w:right="-153"/>
              <w:rPr>
                <w:b/>
                <w:bCs/>
                <w:color w:val="000000"/>
                <w:sz w:val="20"/>
                <w:szCs w:val="20"/>
              </w:rPr>
            </w:pPr>
            <w:r>
              <w:rPr>
                <w:b/>
                <w:bCs/>
                <w:color w:val="000000"/>
                <w:sz w:val="20"/>
                <w:szCs w:val="20"/>
              </w:rPr>
              <w:t>Figure 20:</w:t>
            </w:r>
          </w:p>
        </w:tc>
        <w:tc>
          <w:tcPr>
            <w:tcW w:w="4937" w:type="dxa"/>
          </w:tcPr>
          <w:p w:rsidR="00567C7C" w:rsidRPr="003C444D" w:rsidRDefault="00567C7C" w:rsidP="00BB4DF1">
            <w:pPr>
              <w:pStyle w:val="Heading2"/>
              <w:tabs>
                <w:tab w:val="left" w:pos="3852"/>
                <w:tab w:val="left" w:pos="3996"/>
              </w:tabs>
              <w:bidi w:val="0"/>
              <w:snapToGrid/>
              <w:spacing w:before="100" w:beforeAutospacing="1"/>
              <w:jc w:val="both"/>
              <w:rPr>
                <w:b w:val="0"/>
                <w:bCs w:val="0"/>
              </w:rPr>
            </w:pPr>
            <w:r w:rsidRPr="003C444D">
              <w:rPr>
                <w:b w:val="0"/>
                <w:bCs w:val="0"/>
              </w:rPr>
              <w:t>Judges women and men by region, 2010</w:t>
            </w:r>
            <w:r>
              <w:rPr>
                <w:b w:val="0"/>
                <w:bCs w:val="0"/>
              </w:rPr>
              <w:t xml:space="preserve"> </w:t>
            </w:r>
            <w:r w:rsidRPr="003C444D">
              <w:rPr>
                <w:b w:val="0"/>
                <w:bCs w:val="0"/>
              </w:rPr>
              <w:t>(Percentage distribution)</w:t>
            </w:r>
          </w:p>
        </w:tc>
        <w:tc>
          <w:tcPr>
            <w:tcW w:w="993" w:type="dxa"/>
          </w:tcPr>
          <w:p w:rsidR="00567C7C" w:rsidRPr="00127828" w:rsidRDefault="00567C7C" w:rsidP="002E492D">
            <w:pPr>
              <w:spacing w:before="60"/>
              <w:jc w:val="center"/>
              <w:rPr>
                <w:rFonts w:cs="Simplified Arabic"/>
                <w:b/>
                <w:bCs/>
                <w:color w:val="000000"/>
                <w:sz w:val="20"/>
                <w:szCs w:val="20"/>
                <w:rtl/>
                <w:lang w:eastAsia="en-US"/>
              </w:rPr>
            </w:pPr>
            <w:r w:rsidRPr="00127828">
              <w:rPr>
                <w:rFonts w:cs="Simplified Arabic" w:hint="cs"/>
                <w:b/>
                <w:bCs/>
                <w:color w:val="000000"/>
                <w:sz w:val="20"/>
                <w:szCs w:val="20"/>
                <w:rtl/>
                <w:lang w:eastAsia="en-US"/>
              </w:rPr>
              <w:t>66</w:t>
            </w:r>
          </w:p>
        </w:tc>
      </w:tr>
      <w:tr w:rsidR="00567C7C" w:rsidTr="00BD217D">
        <w:trPr>
          <w:trHeight w:val="284"/>
          <w:jc w:val="center"/>
        </w:trPr>
        <w:tc>
          <w:tcPr>
            <w:tcW w:w="1050" w:type="dxa"/>
          </w:tcPr>
          <w:p w:rsidR="00567C7C" w:rsidRDefault="00567C7C">
            <w:pPr>
              <w:bidi w:val="0"/>
              <w:spacing w:before="100" w:beforeAutospacing="1"/>
              <w:ind w:left="-108" w:right="-153"/>
              <w:rPr>
                <w:b/>
                <w:bCs/>
                <w:sz w:val="20"/>
                <w:szCs w:val="20"/>
                <w:rtl/>
                <w:lang w:val="en-GB"/>
              </w:rPr>
            </w:pPr>
            <w:r>
              <w:rPr>
                <w:b/>
                <w:bCs/>
                <w:color w:val="000000"/>
                <w:sz w:val="20"/>
                <w:szCs w:val="20"/>
              </w:rPr>
              <w:t>Figure 21:</w:t>
            </w:r>
          </w:p>
        </w:tc>
        <w:tc>
          <w:tcPr>
            <w:tcW w:w="4937" w:type="dxa"/>
          </w:tcPr>
          <w:p w:rsidR="00567C7C" w:rsidRPr="003C444D" w:rsidRDefault="00567C7C" w:rsidP="00BB4DF1">
            <w:pPr>
              <w:pStyle w:val="Heading2"/>
              <w:tabs>
                <w:tab w:val="left" w:pos="3852"/>
                <w:tab w:val="left" w:pos="3996"/>
              </w:tabs>
              <w:bidi w:val="0"/>
              <w:snapToGrid/>
              <w:spacing w:before="100" w:beforeAutospacing="1"/>
              <w:jc w:val="both"/>
              <w:rPr>
                <w:b w:val="0"/>
                <w:bCs w:val="0"/>
                <w:rtl/>
              </w:rPr>
            </w:pPr>
            <w:r w:rsidRPr="003C444D">
              <w:rPr>
                <w:b w:val="0"/>
                <w:bCs w:val="0"/>
              </w:rPr>
              <w:t>Members of the student councils at Palestinian university by sex, 2010 (Percentage distribution)</w:t>
            </w:r>
          </w:p>
        </w:tc>
        <w:tc>
          <w:tcPr>
            <w:tcW w:w="993" w:type="dxa"/>
          </w:tcPr>
          <w:p w:rsidR="00567C7C" w:rsidRPr="00127828" w:rsidRDefault="00567C7C" w:rsidP="002E492D">
            <w:pPr>
              <w:spacing w:before="60"/>
              <w:jc w:val="center"/>
              <w:rPr>
                <w:rFonts w:cs="Simplified Arabic"/>
                <w:b/>
                <w:bCs/>
                <w:color w:val="000000"/>
                <w:sz w:val="20"/>
                <w:szCs w:val="20"/>
                <w:rtl/>
                <w:lang w:eastAsia="en-US"/>
              </w:rPr>
            </w:pPr>
            <w:r w:rsidRPr="00127828">
              <w:rPr>
                <w:rFonts w:cs="Simplified Arabic" w:hint="cs"/>
                <w:b/>
                <w:bCs/>
                <w:color w:val="000000"/>
                <w:sz w:val="20"/>
                <w:szCs w:val="20"/>
                <w:rtl/>
                <w:lang w:eastAsia="en-US"/>
              </w:rPr>
              <w:t>67</w:t>
            </w:r>
          </w:p>
        </w:tc>
      </w:tr>
      <w:tr w:rsidR="00567C7C" w:rsidTr="00BD217D">
        <w:trPr>
          <w:trHeight w:val="284"/>
          <w:jc w:val="center"/>
        </w:trPr>
        <w:tc>
          <w:tcPr>
            <w:tcW w:w="1050" w:type="dxa"/>
          </w:tcPr>
          <w:p w:rsidR="00567C7C" w:rsidRDefault="00567C7C">
            <w:pPr>
              <w:bidi w:val="0"/>
              <w:spacing w:before="100" w:beforeAutospacing="1"/>
              <w:ind w:left="-108" w:right="-153"/>
              <w:rPr>
                <w:b/>
                <w:bCs/>
                <w:sz w:val="20"/>
                <w:szCs w:val="20"/>
                <w:rtl/>
                <w:lang w:val="en-GB"/>
              </w:rPr>
            </w:pPr>
            <w:r>
              <w:rPr>
                <w:b/>
                <w:bCs/>
                <w:color w:val="000000"/>
                <w:sz w:val="20"/>
                <w:szCs w:val="20"/>
              </w:rPr>
              <w:t>Figure 22:</w:t>
            </w:r>
          </w:p>
        </w:tc>
        <w:tc>
          <w:tcPr>
            <w:tcW w:w="4937" w:type="dxa"/>
          </w:tcPr>
          <w:p w:rsidR="00567C7C" w:rsidRPr="003C444D" w:rsidRDefault="00567C7C" w:rsidP="00BB4DF1">
            <w:pPr>
              <w:pStyle w:val="Heading2"/>
              <w:tabs>
                <w:tab w:val="left" w:pos="3852"/>
                <w:tab w:val="left" w:pos="3996"/>
              </w:tabs>
              <w:bidi w:val="0"/>
              <w:snapToGrid/>
              <w:spacing w:before="100" w:beforeAutospacing="1"/>
              <w:jc w:val="both"/>
              <w:rPr>
                <w:b w:val="0"/>
                <w:bCs w:val="0"/>
              </w:rPr>
            </w:pPr>
            <w:r w:rsidRPr="003C444D">
              <w:rPr>
                <w:b w:val="0"/>
                <w:bCs w:val="0"/>
              </w:rPr>
              <w:t>Engineers women and men by</w:t>
            </w:r>
            <w:r>
              <w:rPr>
                <w:b w:val="0"/>
                <w:bCs w:val="0"/>
              </w:rPr>
              <w:t xml:space="preserve"> </w:t>
            </w:r>
            <w:r w:rsidRPr="003C444D">
              <w:rPr>
                <w:b w:val="0"/>
                <w:bCs w:val="0"/>
              </w:rPr>
              <w:t>region, 20</w:t>
            </w:r>
            <w:r w:rsidRPr="003C444D">
              <w:rPr>
                <w:b w:val="0"/>
                <w:bCs w:val="0"/>
                <w:rtl/>
              </w:rPr>
              <w:t>10</w:t>
            </w:r>
            <w:r w:rsidRPr="003C444D">
              <w:rPr>
                <w:b w:val="0"/>
                <w:bCs w:val="0"/>
              </w:rPr>
              <w:t xml:space="preserve"> (Percentage distribution)</w:t>
            </w:r>
          </w:p>
        </w:tc>
        <w:tc>
          <w:tcPr>
            <w:tcW w:w="993" w:type="dxa"/>
          </w:tcPr>
          <w:p w:rsidR="00567C7C" w:rsidRPr="00127828" w:rsidRDefault="00567C7C" w:rsidP="002E492D">
            <w:pPr>
              <w:spacing w:before="60"/>
              <w:jc w:val="center"/>
              <w:rPr>
                <w:rFonts w:cs="Simplified Arabic"/>
                <w:b/>
                <w:bCs/>
                <w:color w:val="000000"/>
                <w:sz w:val="20"/>
                <w:szCs w:val="20"/>
                <w:rtl/>
                <w:lang w:eastAsia="en-US"/>
              </w:rPr>
            </w:pPr>
            <w:r w:rsidRPr="00127828">
              <w:rPr>
                <w:rFonts w:cs="Simplified Arabic" w:hint="cs"/>
                <w:b/>
                <w:bCs/>
                <w:color w:val="000000"/>
                <w:sz w:val="20"/>
                <w:szCs w:val="20"/>
                <w:rtl/>
                <w:lang w:eastAsia="en-US"/>
              </w:rPr>
              <w:t>68</w:t>
            </w:r>
          </w:p>
        </w:tc>
      </w:tr>
      <w:tr w:rsidR="00567C7C" w:rsidTr="00BD217D">
        <w:trPr>
          <w:trHeight w:val="284"/>
          <w:jc w:val="center"/>
        </w:trPr>
        <w:tc>
          <w:tcPr>
            <w:tcW w:w="1050" w:type="dxa"/>
          </w:tcPr>
          <w:p w:rsidR="00567C7C" w:rsidRDefault="00567C7C">
            <w:pPr>
              <w:bidi w:val="0"/>
              <w:spacing w:before="100" w:beforeAutospacing="1"/>
              <w:ind w:left="-108" w:right="-153"/>
              <w:rPr>
                <w:b/>
                <w:bCs/>
                <w:sz w:val="20"/>
                <w:szCs w:val="20"/>
                <w:rtl/>
                <w:lang w:val="en-GB"/>
              </w:rPr>
            </w:pPr>
            <w:r>
              <w:rPr>
                <w:b/>
                <w:bCs/>
                <w:color w:val="000000"/>
                <w:sz w:val="20"/>
                <w:szCs w:val="20"/>
              </w:rPr>
              <w:t>Figure 23:</w:t>
            </w:r>
          </w:p>
        </w:tc>
        <w:tc>
          <w:tcPr>
            <w:tcW w:w="4937" w:type="dxa"/>
          </w:tcPr>
          <w:p w:rsidR="00567C7C" w:rsidRPr="003C444D" w:rsidRDefault="00567C7C" w:rsidP="00BB4DF1">
            <w:pPr>
              <w:pStyle w:val="Heading2"/>
              <w:tabs>
                <w:tab w:val="left" w:pos="3852"/>
                <w:tab w:val="left" w:pos="3996"/>
              </w:tabs>
              <w:bidi w:val="0"/>
              <w:snapToGrid/>
              <w:spacing w:before="100" w:beforeAutospacing="1"/>
              <w:jc w:val="both"/>
              <w:rPr>
                <w:b w:val="0"/>
                <w:bCs w:val="0"/>
              </w:rPr>
            </w:pPr>
            <w:r w:rsidRPr="003C444D">
              <w:rPr>
                <w:b w:val="0"/>
                <w:bCs w:val="0"/>
              </w:rPr>
              <w:t>Journalists and editors of women and men by region,  20</w:t>
            </w:r>
            <w:r w:rsidRPr="003C444D">
              <w:rPr>
                <w:b w:val="0"/>
                <w:bCs w:val="0"/>
                <w:rtl/>
              </w:rPr>
              <w:t>10</w:t>
            </w:r>
            <w:r w:rsidRPr="003C444D">
              <w:rPr>
                <w:b w:val="0"/>
                <w:bCs w:val="0"/>
              </w:rPr>
              <w:t xml:space="preserve"> (Percentage distribution)</w:t>
            </w:r>
          </w:p>
        </w:tc>
        <w:tc>
          <w:tcPr>
            <w:tcW w:w="993" w:type="dxa"/>
          </w:tcPr>
          <w:p w:rsidR="00567C7C" w:rsidRPr="00127828" w:rsidRDefault="00567C7C" w:rsidP="002E492D">
            <w:pPr>
              <w:spacing w:before="60"/>
              <w:jc w:val="center"/>
              <w:rPr>
                <w:rFonts w:cs="Simplified Arabic"/>
                <w:b/>
                <w:bCs/>
                <w:color w:val="000000"/>
                <w:sz w:val="20"/>
                <w:szCs w:val="20"/>
                <w:rtl/>
                <w:lang w:eastAsia="en-US"/>
              </w:rPr>
            </w:pPr>
            <w:r w:rsidRPr="00127828">
              <w:rPr>
                <w:rFonts w:cs="Simplified Arabic" w:hint="cs"/>
                <w:b/>
                <w:bCs/>
                <w:color w:val="000000"/>
                <w:sz w:val="20"/>
                <w:szCs w:val="20"/>
                <w:rtl/>
                <w:lang w:eastAsia="en-US"/>
              </w:rPr>
              <w:t>69</w:t>
            </w:r>
          </w:p>
        </w:tc>
      </w:tr>
    </w:tbl>
    <w:p w:rsidR="00CA3033" w:rsidRDefault="00CA3033">
      <w:pPr>
        <w:bidi w:val="0"/>
        <w:jc w:val="center"/>
      </w:pPr>
    </w:p>
    <w:p w:rsidR="00CA3033" w:rsidRDefault="00CA3033">
      <w:pPr>
        <w:bidi w:val="0"/>
        <w:jc w:val="center"/>
      </w:pPr>
    </w:p>
    <w:p w:rsidR="00CA3033" w:rsidRDefault="00CA3033">
      <w:pPr>
        <w:bidi w:val="0"/>
        <w:ind w:right="-2"/>
        <w:jc w:val="lowKashida"/>
      </w:pPr>
    </w:p>
    <w:p w:rsidR="00CA3033" w:rsidRDefault="00CA3033">
      <w:pPr>
        <w:bidi w:val="0"/>
        <w:ind w:left="720" w:right="-2" w:hanging="421"/>
        <w:jc w:val="lowKashida"/>
      </w:pPr>
    </w:p>
    <w:p w:rsidR="00CA3033" w:rsidRDefault="00CA3033">
      <w:pPr>
        <w:bidi w:val="0"/>
        <w:ind w:left="720" w:right="-2" w:hanging="421"/>
        <w:jc w:val="lowKashida"/>
      </w:pPr>
    </w:p>
    <w:p w:rsidR="00CA3033" w:rsidRDefault="00CA3033">
      <w:pPr>
        <w:bidi w:val="0"/>
        <w:ind w:left="720" w:right="-2" w:hanging="421"/>
        <w:jc w:val="lowKashida"/>
      </w:pPr>
    </w:p>
    <w:p w:rsidR="00CA3033" w:rsidRDefault="00CA3033">
      <w:pPr>
        <w:shd w:val="clear" w:color="auto" w:fill="FFFFFF"/>
        <w:jc w:val="center"/>
      </w:pPr>
    </w:p>
    <w:p w:rsidR="00CA3033" w:rsidRPr="003F6CCE" w:rsidRDefault="00CA3033" w:rsidP="00832594">
      <w:pPr>
        <w:shd w:val="clear" w:color="auto" w:fill="FFFFFF"/>
        <w:jc w:val="center"/>
        <w:rPr>
          <w:b/>
          <w:bCs/>
          <w:color w:val="548DD4"/>
          <w:sz w:val="20"/>
          <w:szCs w:val="20"/>
        </w:rPr>
      </w:pPr>
      <w:r>
        <w:br w:type="page"/>
      </w:r>
    </w:p>
    <w:p w:rsidR="005E7B8C" w:rsidRDefault="005E7B8C" w:rsidP="005E7B8C">
      <w:pPr>
        <w:pStyle w:val="BodyText"/>
        <w:tabs>
          <w:tab w:val="right" w:pos="322"/>
        </w:tabs>
        <w:ind w:left="360"/>
        <w:jc w:val="lowKashida"/>
        <w:rPr>
          <w:rFonts w:ascii="Times New Roman" w:hAnsi="Times New Roman" w:cs="Times New Roman"/>
          <w:b w:val="0"/>
          <w:bCs w:val="0"/>
          <w:sz w:val="20"/>
        </w:rPr>
      </w:pPr>
    </w:p>
    <w:p w:rsidR="00CA3033" w:rsidRPr="006B0EF9" w:rsidRDefault="00CA3033" w:rsidP="007E3485">
      <w:pPr>
        <w:tabs>
          <w:tab w:val="right" w:pos="5940"/>
          <w:tab w:val="right" w:pos="6300"/>
          <w:tab w:val="right" w:pos="6480"/>
          <w:tab w:val="right" w:pos="6660"/>
        </w:tabs>
        <w:bidi w:val="0"/>
        <w:ind w:right="-131"/>
        <w:jc w:val="center"/>
        <w:rPr>
          <w:rStyle w:val="longtext1"/>
          <w:b/>
          <w:bCs/>
          <w:spacing w:val="0"/>
          <w:sz w:val="24"/>
          <w:szCs w:val="24"/>
        </w:rPr>
      </w:pPr>
      <w:r w:rsidRPr="006B0EF9">
        <w:rPr>
          <w:rStyle w:val="longtext1"/>
          <w:b/>
          <w:bCs/>
          <w:spacing w:val="0"/>
          <w:sz w:val="24"/>
          <w:szCs w:val="24"/>
        </w:rPr>
        <w:t>Introduction</w:t>
      </w:r>
    </w:p>
    <w:p w:rsidR="00CA3033" w:rsidRDefault="00CA3033">
      <w:pPr>
        <w:pStyle w:val="BodyText"/>
        <w:jc w:val="center"/>
        <w:rPr>
          <w:rStyle w:val="longtext1"/>
          <w:b w:val="0"/>
          <w:bCs w:val="0"/>
          <w:szCs w:val="26"/>
        </w:rPr>
      </w:pPr>
    </w:p>
    <w:p w:rsidR="00245B64" w:rsidRDefault="00245B64" w:rsidP="00245B64">
      <w:pPr>
        <w:pStyle w:val="BodyText2"/>
        <w:bidi w:val="0"/>
        <w:jc w:val="lowKashida"/>
        <w:rPr>
          <w:sz w:val="20"/>
          <w:szCs w:val="20"/>
        </w:rPr>
      </w:pPr>
      <w:r>
        <w:rPr>
          <w:sz w:val="20"/>
          <w:szCs w:val="20"/>
        </w:rPr>
        <w:t>The PCBS was established to provide national statistics on demographic, social, economic, and environmental fields. PCBS aims to provide policy and decision makers with the statistics required for informed planning and the formulation of policies to meet national development objectives and international goals.</w:t>
      </w:r>
    </w:p>
    <w:p w:rsidR="00245B64" w:rsidRDefault="00245B64" w:rsidP="00245B64">
      <w:pPr>
        <w:autoSpaceDE w:val="0"/>
        <w:autoSpaceDN w:val="0"/>
        <w:bidi w:val="0"/>
        <w:adjustRightInd w:val="0"/>
        <w:jc w:val="lowKashida"/>
        <w:rPr>
          <w:sz w:val="20"/>
          <w:szCs w:val="20"/>
        </w:rPr>
      </w:pPr>
    </w:p>
    <w:p w:rsidR="00245B64" w:rsidRDefault="00245B64" w:rsidP="00245B64">
      <w:pPr>
        <w:pStyle w:val="BodyText2"/>
        <w:bidi w:val="0"/>
        <w:jc w:val="lowKashida"/>
        <w:rPr>
          <w:sz w:val="20"/>
          <w:szCs w:val="20"/>
        </w:rPr>
      </w:pPr>
      <w:r>
        <w:rPr>
          <w:sz w:val="20"/>
          <w:szCs w:val="20"/>
        </w:rPr>
        <w:t>The issue of women is undoubtedly fundamental in the public life of all societies, whatever their differences in customs, traditions, and concepts. The issue has also become an important platform in the field of research, studies, conferences, and international forums. Women's rights, recognition, empowerment, and their active role in society have emerged as fundamental to social development and progress in political and economic life. These developments in the status of women may lead to changes in legislation, as happened in the development of learning and educational theories as a result of greater female involvement in this area. The marginal role of women is a result of the dominance of males on economic life.</w:t>
      </w:r>
    </w:p>
    <w:p w:rsidR="00245B64" w:rsidRDefault="00245B64" w:rsidP="00245B64">
      <w:pPr>
        <w:pStyle w:val="BodyText2"/>
        <w:bidi w:val="0"/>
        <w:jc w:val="lowKashida"/>
        <w:rPr>
          <w:sz w:val="20"/>
          <w:szCs w:val="20"/>
        </w:rPr>
      </w:pPr>
    </w:p>
    <w:p w:rsidR="00245B64" w:rsidRDefault="00245B64" w:rsidP="00245B64">
      <w:pPr>
        <w:pStyle w:val="BodyText2"/>
        <w:bidi w:val="0"/>
        <w:jc w:val="lowKashida"/>
        <w:rPr>
          <w:sz w:val="20"/>
          <w:szCs w:val="20"/>
        </w:rPr>
      </w:pPr>
      <w:r>
        <w:rPr>
          <w:sz w:val="20"/>
          <w:szCs w:val="20"/>
        </w:rPr>
        <w:t>Female empowerment does not demand the marginalization of men but comes through the promotion of women's economic role and active position in the labor market to achieve equity in employment, wages, and training. Therefore, the social, economic, and political empowerment of women are perquisites for national development.</w:t>
      </w:r>
    </w:p>
    <w:p w:rsidR="00245B64" w:rsidRDefault="00245B64" w:rsidP="00245B64">
      <w:pPr>
        <w:pStyle w:val="BodyText2"/>
        <w:bidi w:val="0"/>
        <w:jc w:val="lowKashida"/>
        <w:rPr>
          <w:sz w:val="20"/>
          <w:szCs w:val="20"/>
        </w:rPr>
      </w:pPr>
    </w:p>
    <w:p w:rsidR="00245B64" w:rsidRDefault="00245B64" w:rsidP="00245B64">
      <w:pPr>
        <w:pStyle w:val="BodyText2"/>
        <w:bidi w:val="0"/>
        <w:jc w:val="lowKashida"/>
        <w:rPr>
          <w:sz w:val="20"/>
          <w:szCs w:val="20"/>
        </w:rPr>
      </w:pPr>
      <w:r>
        <w:rPr>
          <w:sz w:val="20"/>
          <w:szCs w:val="20"/>
        </w:rPr>
        <w:t>This report is a new publication by PCBS as part of a series of specialized reports on gender issues. It aims to shed light on the status of men and women in Palestinian society and to provide the data necessary for policy-making pertinent to gender equity.</w:t>
      </w:r>
    </w:p>
    <w:p w:rsidR="00245B64" w:rsidRDefault="00245B64" w:rsidP="00245B64">
      <w:pPr>
        <w:autoSpaceDE w:val="0"/>
        <w:autoSpaceDN w:val="0"/>
        <w:bidi w:val="0"/>
        <w:adjustRightInd w:val="0"/>
        <w:jc w:val="lowKashida"/>
        <w:rPr>
          <w:sz w:val="20"/>
          <w:szCs w:val="20"/>
        </w:rPr>
      </w:pPr>
    </w:p>
    <w:p w:rsidR="00245B64" w:rsidRDefault="00245B64" w:rsidP="00245B64">
      <w:pPr>
        <w:pStyle w:val="BodyText2"/>
        <w:bidi w:val="0"/>
        <w:jc w:val="lowKashida"/>
        <w:rPr>
          <w:sz w:val="20"/>
          <w:szCs w:val="20"/>
          <w:rtl/>
          <w:lang w:val="en-AU"/>
        </w:rPr>
      </w:pPr>
      <w:r>
        <w:rPr>
          <w:sz w:val="20"/>
          <w:szCs w:val="20"/>
        </w:rPr>
        <w:t>The report presents a selected group of key indicators about gender issues from six relevant perspectives: demographic indicators, education, culture and information technology, health, labor force indicators, and indicators about public life. The report is based on different data sources, namely the surveys conducted by PCBS (labor force survey, Palestinian family health survey and others) and administrative records of public and private institutions. The report presents results drawn from data series for the period 2000-2009 to reflect various gender issues from a comprehensive perspective.</w:t>
      </w:r>
    </w:p>
    <w:p w:rsidR="00CA3033" w:rsidRDefault="00CA3033">
      <w:pPr>
        <w:pStyle w:val="Heading1"/>
        <w:jc w:val="left"/>
        <w:rPr>
          <w:rtl/>
          <w:lang w:val="en-AU"/>
        </w:rPr>
      </w:pPr>
    </w:p>
    <w:sectPr w:rsidR="00CA3033" w:rsidSect="00191421">
      <w:footerReference w:type="default" r:id="rId11"/>
      <w:pgSz w:w="8392" w:h="11907" w:code="11"/>
      <w:pgMar w:top="851" w:right="851" w:bottom="851" w:left="851" w:header="567" w:footer="567" w:gutter="0"/>
      <w:pgNumType w:start="19"/>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3A7" w:rsidRDefault="00DE63A7">
      <w:r>
        <w:separator/>
      </w:r>
    </w:p>
  </w:endnote>
  <w:endnote w:type="continuationSeparator" w:id="0">
    <w:p w:rsidR="00DE63A7" w:rsidRDefault="00DE63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E39" w:rsidRDefault="00B77E39">
    <w:pPr>
      <w:pStyle w:val="Footer"/>
      <w:jc w:val="center"/>
      <w:rPr>
        <w:rtl/>
      </w:rPr>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3A7" w:rsidRDefault="00DE63A7">
      <w:r>
        <w:separator/>
      </w:r>
    </w:p>
  </w:footnote>
  <w:footnote w:type="continuationSeparator" w:id="0">
    <w:p w:rsidR="00DE63A7" w:rsidRDefault="00DE63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right="665" w:hanging="360"/>
      </w:pPr>
    </w:lvl>
    <w:lvl w:ilvl="1" w:tplc="33B07200">
      <w:numFmt w:val="bullet"/>
      <w:lvlText w:val=""/>
      <w:lvlJc w:val="left"/>
      <w:pPr>
        <w:tabs>
          <w:tab w:val="num" w:pos="1440"/>
        </w:tabs>
        <w:ind w:left="1440" w:righ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7D3653F1"/>
    <w:multiLevelType w:val="hybridMultilevel"/>
    <w:tmpl w:val="4D6EEFA4"/>
    <w:lvl w:ilvl="0" w:tplc="04090001">
      <w:start w:val="1"/>
      <w:numFmt w:val="bullet"/>
      <w:lvlText w:val=""/>
      <w:lvlJc w:val="left"/>
      <w:pPr>
        <w:tabs>
          <w:tab w:val="num" w:pos="1440"/>
        </w:tabs>
        <w:ind w:left="1440" w:right="144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defaultTabStop w:val="720"/>
  <w:noPunctuationKerning/>
  <w:characterSpacingControl w:val="doNotCompress"/>
  <w:footnotePr>
    <w:footnote w:id="-1"/>
    <w:footnote w:id="0"/>
  </w:footnotePr>
  <w:endnotePr>
    <w:endnote w:id="-1"/>
    <w:endnote w:id="0"/>
  </w:endnotePr>
  <w:compat/>
  <w:rsids>
    <w:rsidRoot w:val="00BA473D"/>
    <w:rsid w:val="00045C84"/>
    <w:rsid w:val="0007172C"/>
    <w:rsid w:val="00081C63"/>
    <w:rsid w:val="001005A5"/>
    <w:rsid w:val="0011130F"/>
    <w:rsid w:val="00191421"/>
    <w:rsid w:val="00213BE8"/>
    <w:rsid w:val="00245B64"/>
    <w:rsid w:val="00251B7C"/>
    <w:rsid w:val="0025293C"/>
    <w:rsid w:val="00264D40"/>
    <w:rsid w:val="00284D76"/>
    <w:rsid w:val="002D72C2"/>
    <w:rsid w:val="002E1EAA"/>
    <w:rsid w:val="002E492D"/>
    <w:rsid w:val="003571EC"/>
    <w:rsid w:val="003C444D"/>
    <w:rsid w:val="003F5904"/>
    <w:rsid w:val="003F6CCE"/>
    <w:rsid w:val="004136A6"/>
    <w:rsid w:val="00497CCF"/>
    <w:rsid w:val="004C4560"/>
    <w:rsid w:val="004D73FC"/>
    <w:rsid w:val="004E2F4C"/>
    <w:rsid w:val="005221FD"/>
    <w:rsid w:val="0052336A"/>
    <w:rsid w:val="00567C7C"/>
    <w:rsid w:val="00586606"/>
    <w:rsid w:val="005C20EC"/>
    <w:rsid w:val="005D08EF"/>
    <w:rsid w:val="005E17A9"/>
    <w:rsid w:val="005E7B8C"/>
    <w:rsid w:val="006B0EF9"/>
    <w:rsid w:val="006F66B0"/>
    <w:rsid w:val="00711253"/>
    <w:rsid w:val="007169F5"/>
    <w:rsid w:val="007A66A9"/>
    <w:rsid w:val="007D3DCC"/>
    <w:rsid w:val="007E3485"/>
    <w:rsid w:val="007E4CB7"/>
    <w:rsid w:val="007F43BE"/>
    <w:rsid w:val="008219B9"/>
    <w:rsid w:val="00832594"/>
    <w:rsid w:val="00851F36"/>
    <w:rsid w:val="00863317"/>
    <w:rsid w:val="00872068"/>
    <w:rsid w:val="00903A9E"/>
    <w:rsid w:val="00941E05"/>
    <w:rsid w:val="009676D6"/>
    <w:rsid w:val="009C001C"/>
    <w:rsid w:val="009C60A6"/>
    <w:rsid w:val="009D44C8"/>
    <w:rsid w:val="00AA5946"/>
    <w:rsid w:val="00AD3B1C"/>
    <w:rsid w:val="00B03AE8"/>
    <w:rsid w:val="00B31B0B"/>
    <w:rsid w:val="00B77E39"/>
    <w:rsid w:val="00BA473D"/>
    <w:rsid w:val="00BB0872"/>
    <w:rsid w:val="00BB4DF1"/>
    <w:rsid w:val="00BD217D"/>
    <w:rsid w:val="00BD5649"/>
    <w:rsid w:val="00BF2AE2"/>
    <w:rsid w:val="00BF49FC"/>
    <w:rsid w:val="00C35165"/>
    <w:rsid w:val="00C578F3"/>
    <w:rsid w:val="00CA3033"/>
    <w:rsid w:val="00CC0B56"/>
    <w:rsid w:val="00CC1A9D"/>
    <w:rsid w:val="00D135C4"/>
    <w:rsid w:val="00D22347"/>
    <w:rsid w:val="00D33D33"/>
    <w:rsid w:val="00D8571B"/>
    <w:rsid w:val="00DA550E"/>
    <w:rsid w:val="00DD3E6B"/>
    <w:rsid w:val="00DD7329"/>
    <w:rsid w:val="00DE3718"/>
    <w:rsid w:val="00DE57C2"/>
    <w:rsid w:val="00DE63A7"/>
    <w:rsid w:val="00E03E4F"/>
    <w:rsid w:val="00E53022"/>
    <w:rsid w:val="00E8718B"/>
    <w:rsid w:val="00E95843"/>
    <w:rsid w:val="00EA736E"/>
    <w:rsid w:val="00F05A14"/>
    <w:rsid w:val="00F649BC"/>
    <w:rsid w:val="00FA6DF0"/>
    <w:rsid w:val="00FE7B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421"/>
    <w:pPr>
      <w:bidi/>
    </w:pPr>
    <w:rPr>
      <w:sz w:val="24"/>
      <w:szCs w:val="24"/>
      <w:lang w:eastAsia="ar-SA"/>
    </w:rPr>
  </w:style>
  <w:style w:type="paragraph" w:styleId="Heading1">
    <w:name w:val="heading 1"/>
    <w:basedOn w:val="Normal"/>
    <w:next w:val="Normal"/>
    <w:qFormat/>
    <w:rsid w:val="00191421"/>
    <w:pPr>
      <w:keepNext/>
      <w:bidi w:val="0"/>
      <w:jc w:val="lowKashida"/>
      <w:outlineLvl w:val="0"/>
    </w:pPr>
    <w:rPr>
      <w:rFonts w:cs="Traditional Arabic"/>
      <w:szCs w:val="20"/>
      <w:lang w:eastAsia="en-US"/>
    </w:rPr>
  </w:style>
  <w:style w:type="paragraph" w:styleId="Heading2">
    <w:name w:val="heading 2"/>
    <w:basedOn w:val="Normal"/>
    <w:next w:val="Normal"/>
    <w:qFormat/>
    <w:rsid w:val="00191421"/>
    <w:pPr>
      <w:keepNext/>
      <w:snapToGrid w:val="0"/>
      <w:jc w:val="right"/>
      <w:outlineLvl w:val="1"/>
    </w:pPr>
    <w:rPr>
      <w:b/>
      <w:bCs/>
      <w:sz w:val="20"/>
      <w:szCs w:val="20"/>
    </w:rPr>
  </w:style>
  <w:style w:type="paragraph" w:styleId="Heading3">
    <w:name w:val="heading 3"/>
    <w:basedOn w:val="Normal"/>
    <w:next w:val="Normal"/>
    <w:qFormat/>
    <w:rsid w:val="00191421"/>
    <w:pPr>
      <w:keepNext/>
      <w:bidi w:val="0"/>
      <w:jc w:val="center"/>
      <w:outlineLvl w:val="2"/>
    </w:pPr>
    <w:rPr>
      <w:rFonts w:cs="Traditional Arabic"/>
      <w:b/>
      <w:bCs/>
      <w:sz w:val="28"/>
      <w:szCs w:val="20"/>
      <w:lang w:eastAsia="en-US"/>
    </w:rPr>
  </w:style>
  <w:style w:type="paragraph" w:styleId="Heading4">
    <w:name w:val="heading 4"/>
    <w:basedOn w:val="Normal"/>
    <w:next w:val="Normal"/>
    <w:qFormat/>
    <w:rsid w:val="00191421"/>
    <w:pPr>
      <w:keepNext/>
      <w:jc w:val="center"/>
      <w:outlineLvl w:val="3"/>
    </w:pPr>
    <w:rPr>
      <w:b/>
      <w:bCs/>
    </w:rPr>
  </w:style>
  <w:style w:type="paragraph" w:styleId="Heading5">
    <w:name w:val="heading 5"/>
    <w:basedOn w:val="Normal"/>
    <w:next w:val="Normal"/>
    <w:qFormat/>
    <w:rsid w:val="00191421"/>
    <w:pPr>
      <w:keepNext/>
      <w:jc w:val="right"/>
      <w:outlineLvl w:val="4"/>
    </w:pPr>
    <w:rPr>
      <w:b/>
      <w:bCs/>
    </w:rPr>
  </w:style>
  <w:style w:type="paragraph" w:styleId="Heading6">
    <w:name w:val="heading 6"/>
    <w:basedOn w:val="Normal"/>
    <w:next w:val="Normal"/>
    <w:qFormat/>
    <w:rsid w:val="00191421"/>
    <w:pPr>
      <w:keepNext/>
      <w:ind w:firstLine="139"/>
      <w:outlineLvl w:val="5"/>
    </w:pPr>
    <w:rPr>
      <w:rFonts w:cs="Simplified Arabic"/>
      <w:lang w:eastAsia="en-US"/>
    </w:rPr>
  </w:style>
  <w:style w:type="paragraph" w:styleId="Heading7">
    <w:name w:val="heading 7"/>
    <w:basedOn w:val="Normal"/>
    <w:next w:val="Normal"/>
    <w:qFormat/>
    <w:rsid w:val="00191421"/>
    <w:pPr>
      <w:keepNext/>
      <w:numPr>
        <w:numId w:val="1"/>
      </w:numPr>
      <w:overflowPunct w:val="0"/>
      <w:autoSpaceDE w:val="0"/>
      <w:autoSpaceDN w:val="0"/>
      <w:adjustRightInd w:val="0"/>
      <w:ind w:right="360"/>
      <w:jc w:val="lowKashida"/>
      <w:textAlignment w:val="baseline"/>
      <w:outlineLvl w:val="6"/>
    </w:pPr>
    <w:rPr>
      <w:rFonts w:cs="Simplified Arabic"/>
      <w:noProof/>
      <w:lang w:eastAsia="en-US"/>
    </w:rPr>
  </w:style>
  <w:style w:type="paragraph" w:styleId="Heading8">
    <w:name w:val="heading 8"/>
    <w:basedOn w:val="Normal"/>
    <w:next w:val="Normal"/>
    <w:qFormat/>
    <w:rsid w:val="00191421"/>
    <w:pPr>
      <w:keepNext/>
      <w:spacing w:before="100" w:beforeAutospacing="1"/>
      <w:ind w:firstLine="1"/>
      <w:jc w:val="right"/>
      <w:outlineLvl w:val="7"/>
    </w:pPr>
    <w:rPr>
      <w:b/>
      <w:bCs/>
    </w:rPr>
  </w:style>
  <w:style w:type="paragraph" w:styleId="Heading9">
    <w:name w:val="heading 9"/>
    <w:basedOn w:val="Normal"/>
    <w:next w:val="Normal"/>
    <w:qFormat/>
    <w:rsid w:val="00191421"/>
    <w:pPr>
      <w:keepNext/>
      <w:bidi w:val="0"/>
      <w:ind w:left="583" w:right="185"/>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191421"/>
    <w:pPr>
      <w:tabs>
        <w:tab w:val="center" w:pos="4153"/>
        <w:tab w:val="right" w:pos="8306"/>
      </w:tabs>
    </w:pPr>
    <w:rPr>
      <w:rFonts w:cs="Traditional Arabic"/>
      <w:sz w:val="20"/>
      <w:szCs w:val="20"/>
      <w:lang w:eastAsia="en-US"/>
    </w:rPr>
  </w:style>
  <w:style w:type="paragraph" w:styleId="BodyText">
    <w:name w:val="Body Text"/>
    <w:basedOn w:val="Normal"/>
    <w:semiHidden/>
    <w:rsid w:val="00191421"/>
    <w:pPr>
      <w:bidi w:val="0"/>
    </w:pPr>
    <w:rPr>
      <w:rFonts w:ascii="Bookman Old Style" w:hAnsi="Bookman Old Style" w:cs="Traditional Arabic"/>
      <w:b/>
      <w:bCs/>
      <w:sz w:val="26"/>
      <w:szCs w:val="20"/>
      <w:lang w:eastAsia="en-US"/>
    </w:rPr>
  </w:style>
  <w:style w:type="character" w:styleId="Hyperlink">
    <w:name w:val="Hyperlink"/>
    <w:basedOn w:val="DefaultParagraphFont"/>
    <w:semiHidden/>
    <w:rsid w:val="00191421"/>
    <w:rPr>
      <w:color w:val="0000FF"/>
      <w:u w:val="single"/>
    </w:rPr>
  </w:style>
  <w:style w:type="paragraph" w:customStyle="1" w:styleId="xl27">
    <w:name w:val="xl27"/>
    <w:basedOn w:val="Normal"/>
    <w:rsid w:val="00191421"/>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styleId="Caption">
    <w:name w:val="caption"/>
    <w:basedOn w:val="Normal"/>
    <w:next w:val="Normal"/>
    <w:qFormat/>
    <w:rsid w:val="00191421"/>
    <w:pPr>
      <w:jc w:val="center"/>
    </w:pPr>
    <w:rPr>
      <w:rFonts w:cs="Simplified Arabic"/>
      <w:b/>
      <w:bCs/>
      <w:szCs w:val="28"/>
      <w:lang w:eastAsia="en-US"/>
    </w:rPr>
  </w:style>
  <w:style w:type="paragraph" w:customStyle="1" w:styleId="xl28">
    <w:name w:val="xl28"/>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customStyle="1" w:styleId="xl30">
    <w:name w:val="xl30"/>
    <w:basedOn w:val="Normal"/>
    <w:rsid w:val="00191421"/>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b/>
      <w:bCs/>
      <w:sz w:val="22"/>
      <w:szCs w:val="22"/>
    </w:rPr>
  </w:style>
  <w:style w:type="paragraph" w:styleId="BodyTextIndent2">
    <w:name w:val="Body Text Indent 2"/>
    <w:basedOn w:val="Normal"/>
    <w:semiHidden/>
    <w:rsid w:val="00191421"/>
    <w:pPr>
      <w:ind w:left="-122"/>
      <w:jc w:val="right"/>
    </w:pPr>
    <w:rPr>
      <w:sz w:val="20"/>
      <w:szCs w:val="20"/>
    </w:rPr>
  </w:style>
  <w:style w:type="paragraph" w:styleId="BodyTextIndent">
    <w:name w:val="Body Text Indent"/>
    <w:basedOn w:val="Normal"/>
    <w:semiHidden/>
    <w:rsid w:val="00191421"/>
    <w:pPr>
      <w:overflowPunct w:val="0"/>
      <w:autoSpaceDE w:val="0"/>
      <w:autoSpaceDN w:val="0"/>
      <w:bidi w:val="0"/>
      <w:adjustRightInd w:val="0"/>
      <w:ind w:left="142"/>
      <w:jc w:val="lowKashida"/>
      <w:textAlignment w:val="baseline"/>
    </w:pPr>
    <w:rPr>
      <w:noProof/>
      <w:szCs w:val="20"/>
      <w:lang w:eastAsia="en-US"/>
    </w:rPr>
  </w:style>
  <w:style w:type="paragraph" w:styleId="Title">
    <w:name w:val="Title"/>
    <w:basedOn w:val="Normal"/>
    <w:qFormat/>
    <w:rsid w:val="00191421"/>
    <w:pPr>
      <w:overflowPunct w:val="0"/>
      <w:autoSpaceDE w:val="0"/>
      <w:autoSpaceDN w:val="0"/>
      <w:bidi w:val="0"/>
      <w:adjustRightInd w:val="0"/>
      <w:jc w:val="center"/>
      <w:textAlignment w:val="baseline"/>
    </w:pPr>
    <w:rPr>
      <w:b/>
      <w:bCs/>
      <w:lang w:eastAsia="en-US"/>
    </w:rPr>
  </w:style>
  <w:style w:type="paragraph" w:styleId="Header">
    <w:name w:val="header"/>
    <w:basedOn w:val="Normal"/>
    <w:semiHidden/>
    <w:rsid w:val="00191421"/>
    <w:pPr>
      <w:tabs>
        <w:tab w:val="center" w:pos="4153"/>
        <w:tab w:val="right" w:pos="8306"/>
      </w:tabs>
    </w:pPr>
  </w:style>
  <w:style w:type="character" w:styleId="PageNumber">
    <w:name w:val="page number"/>
    <w:basedOn w:val="DefaultParagraphFont"/>
    <w:semiHidden/>
    <w:rsid w:val="00191421"/>
  </w:style>
  <w:style w:type="character" w:styleId="FollowedHyperlink">
    <w:name w:val="FollowedHyperlink"/>
    <w:basedOn w:val="DefaultParagraphFont"/>
    <w:semiHidden/>
    <w:rsid w:val="00191421"/>
    <w:rPr>
      <w:color w:val="800080"/>
      <w:u w:val="single"/>
    </w:rPr>
  </w:style>
  <w:style w:type="paragraph" w:styleId="BodyText2">
    <w:name w:val="Body Text 2"/>
    <w:basedOn w:val="Normal"/>
    <w:semiHidden/>
    <w:rsid w:val="00191421"/>
    <w:pPr>
      <w:jc w:val="right"/>
    </w:pPr>
  </w:style>
  <w:style w:type="paragraph" w:styleId="BodyTextIndent3">
    <w:name w:val="Body Text Indent 3"/>
    <w:basedOn w:val="Normal"/>
    <w:semiHidden/>
    <w:rsid w:val="00191421"/>
    <w:pPr>
      <w:bidi w:val="0"/>
      <w:ind w:firstLine="299"/>
      <w:jc w:val="lowKashida"/>
    </w:pPr>
    <w:rPr>
      <w:lang w:bidi="ar-JO"/>
    </w:rPr>
  </w:style>
  <w:style w:type="paragraph" w:styleId="BodyText3">
    <w:name w:val="Body Text 3"/>
    <w:basedOn w:val="Normal"/>
    <w:semiHidden/>
    <w:rsid w:val="00191421"/>
    <w:pPr>
      <w:bidi w:val="0"/>
      <w:jc w:val="lowKashida"/>
    </w:pPr>
    <w:rPr>
      <w:sz w:val="23"/>
      <w:szCs w:val="23"/>
    </w:rPr>
  </w:style>
  <w:style w:type="paragraph" w:styleId="Subtitle">
    <w:name w:val="Subtitle"/>
    <w:basedOn w:val="Normal"/>
    <w:link w:val="SubtitleChar"/>
    <w:uiPriority w:val="99"/>
    <w:qFormat/>
    <w:rsid w:val="00191421"/>
    <w:pPr>
      <w:jc w:val="center"/>
    </w:pPr>
    <w:rPr>
      <w:rFonts w:cs="Simplified Arabic"/>
      <w:b/>
      <w:bCs/>
    </w:rPr>
  </w:style>
  <w:style w:type="character" w:customStyle="1" w:styleId="longtext1">
    <w:name w:val="long_text1"/>
    <w:basedOn w:val="DefaultParagraphFont"/>
    <w:rsid w:val="00191421"/>
    <w:rPr>
      <w:spacing w:val="408"/>
      <w:sz w:val="20"/>
      <w:szCs w:val="20"/>
    </w:rPr>
  </w:style>
  <w:style w:type="paragraph" w:styleId="FootnoteText">
    <w:name w:val="footnote text"/>
    <w:basedOn w:val="Normal"/>
    <w:semiHidden/>
    <w:rsid w:val="00191421"/>
    <w:rPr>
      <w:sz w:val="20"/>
      <w:szCs w:val="20"/>
    </w:rPr>
  </w:style>
  <w:style w:type="character" w:styleId="FootnoteReference">
    <w:name w:val="footnote reference"/>
    <w:basedOn w:val="DefaultParagraphFont"/>
    <w:semiHidden/>
    <w:rsid w:val="00191421"/>
    <w:rPr>
      <w:vertAlign w:val="superscript"/>
    </w:rPr>
  </w:style>
  <w:style w:type="paragraph" w:styleId="BlockText">
    <w:name w:val="Block Text"/>
    <w:basedOn w:val="Normal"/>
    <w:semiHidden/>
    <w:rsid w:val="00191421"/>
    <w:pPr>
      <w:bidi w:val="0"/>
      <w:ind w:left="1134" w:right="1132"/>
      <w:jc w:val="lowKashida"/>
    </w:pPr>
    <w:rPr>
      <w:rFonts w:cs="Traditional Arabic"/>
      <w:snapToGrid w:val="0"/>
      <w:sz w:val="28"/>
      <w:szCs w:val="20"/>
      <w:lang w:eastAsia="en-US"/>
    </w:rPr>
  </w:style>
  <w:style w:type="character" w:customStyle="1" w:styleId="SubtitleChar">
    <w:name w:val="Subtitle Char"/>
    <w:basedOn w:val="DefaultParagraphFont"/>
    <w:link w:val="Subtitle"/>
    <w:uiPriority w:val="99"/>
    <w:rsid w:val="00D8571B"/>
    <w:rPr>
      <w:rFonts w:cs="Simplified Arabic"/>
      <w:b/>
      <w:bCs/>
      <w:sz w:val="24"/>
      <w:szCs w:val="24"/>
      <w:lang w:eastAsia="ar-SA"/>
    </w:rPr>
  </w:style>
  <w:style w:type="character" w:customStyle="1" w:styleId="shorttext">
    <w:name w:val="short_text"/>
    <w:basedOn w:val="DefaultParagraphFont"/>
    <w:rsid w:val="00D33D33"/>
  </w:style>
  <w:style w:type="character" w:customStyle="1" w:styleId="longtext">
    <w:name w:val="long_text"/>
    <w:basedOn w:val="DefaultParagraphFont"/>
    <w:rsid w:val="00D33D33"/>
  </w:style>
  <w:style w:type="paragraph" w:styleId="BalloonText">
    <w:name w:val="Balloon Text"/>
    <w:basedOn w:val="Normal"/>
    <w:link w:val="BalloonTextChar"/>
    <w:uiPriority w:val="99"/>
    <w:semiHidden/>
    <w:unhideWhenUsed/>
    <w:rsid w:val="00F05A14"/>
    <w:rPr>
      <w:rFonts w:ascii="Tahoma" w:hAnsi="Tahoma" w:cs="Tahoma"/>
      <w:sz w:val="16"/>
      <w:szCs w:val="16"/>
    </w:rPr>
  </w:style>
  <w:style w:type="character" w:customStyle="1" w:styleId="BalloonTextChar">
    <w:name w:val="Balloon Text Char"/>
    <w:basedOn w:val="DefaultParagraphFont"/>
    <w:link w:val="BalloonText"/>
    <w:uiPriority w:val="99"/>
    <w:semiHidden/>
    <w:rsid w:val="00F05A1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129394438">
      <w:bodyDiv w:val="1"/>
      <w:marLeft w:val="0"/>
      <w:marRight w:val="0"/>
      <w:marTop w:val="0"/>
      <w:marBottom w:val="0"/>
      <w:divBdr>
        <w:top w:val="none" w:sz="0" w:space="0" w:color="auto"/>
        <w:left w:val="none" w:sz="0" w:space="0" w:color="auto"/>
        <w:bottom w:val="none" w:sz="0" w:space="0" w:color="auto"/>
        <w:right w:val="none" w:sz="0" w:space="0" w:color="auto"/>
      </w:divBdr>
      <w:divsChild>
        <w:div w:id="1380203342">
          <w:marLeft w:val="0"/>
          <w:marRight w:val="0"/>
          <w:marTop w:val="0"/>
          <w:marBottom w:val="0"/>
          <w:divBdr>
            <w:top w:val="none" w:sz="0" w:space="0" w:color="auto"/>
            <w:left w:val="none" w:sz="0" w:space="0" w:color="auto"/>
            <w:bottom w:val="none" w:sz="0" w:space="0" w:color="auto"/>
            <w:right w:val="none" w:sz="0" w:space="0" w:color="auto"/>
          </w:divBdr>
          <w:divsChild>
            <w:div w:id="1736080702">
              <w:marLeft w:val="0"/>
              <w:marRight w:val="0"/>
              <w:marTop w:val="0"/>
              <w:marBottom w:val="0"/>
              <w:divBdr>
                <w:top w:val="none" w:sz="0" w:space="0" w:color="auto"/>
                <w:left w:val="none" w:sz="0" w:space="0" w:color="auto"/>
                <w:bottom w:val="none" w:sz="0" w:space="0" w:color="auto"/>
                <w:right w:val="none" w:sz="0" w:space="0" w:color="auto"/>
              </w:divBdr>
              <w:divsChild>
                <w:div w:id="1669941829">
                  <w:marLeft w:val="0"/>
                  <w:marRight w:val="0"/>
                  <w:marTop w:val="0"/>
                  <w:marBottom w:val="0"/>
                  <w:divBdr>
                    <w:top w:val="none" w:sz="0" w:space="0" w:color="auto"/>
                    <w:left w:val="none" w:sz="0" w:space="0" w:color="auto"/>
                    <w:bottom w:val="none" w:sz="0" w:space="0" w:color="auto"/>
                    <w:right w:val="none" w:sz="0" w:space="0" w:color="auto"/>
                  </w:divBdr>
                  <w:divsChild>
                    <w:div w:id="1260865910">
                      <w:marLeft w:val="0"/>
                      <w:marRight w:val="0"/>
                      <w:marTop w:val="0"/>
                      <w:marBottom w:val="0"/>
                      <w:divBdr>
                        <w:top w:val="none" w:sz="0" w:space="0" w:color="auto"/>
                        <w:left w:val="none" w:sz="0" w:space="0" w:color="auto"/>
                        <w:bottom w:val="none" w:sz="0" w:space="0" w:color="auto"/>
                        <w:right w:val="none" w:sz="0" w:space="0" w:color="auto"/>
                      </w:divBdr>
                      <w:divsChild>
                        <w:div w:id="564217819">
                          <w:marLeft w:val="0"/>
                          <w:marRight w:val="0"/>
                          <w:marTop w:val="0"/>
                          <w:marBottom w:val="0"/>
                          <w:divBdr>
                            <w:top w:val="none" w:sz="0" w:space="0" w:color="auto"/>
                            <w:left w:val="none" w:sz="0" w:space="0" w:color="auto"/>
                            <w:bottom w:val="none" w:sz="0" w:space="0" w:color="auto"/>
                            <w:right w:val="none" w:sz="0" w:space="0" w:color="auto"/>
                          </w:divBdr>
                          <w:divsChild>
                            <w:div w:id="1693534484">
                              <w:marLeft w:val="0"/>
                              <w:marRight w:val="0"/>
                              <w:marTop w:val="0"/>
                              <w:marBottom w:val="0"/>
                              <w:divBdr>
                                <w:top w:val="none" w:sz="0" w:space="0" w:color="auto"/>
                                <w:left w:val="none" w:sz="0" w:space="0" w:color="auto"/>
                                <w:bottom w:val="none" w:sz="0" w:space="0" w:color="auto"/>
                                <w:right w:val="none" w:sz="0" w:space="0" w:color="auto"/>
                              </w:divBdr>
                              <w:divsChild>
                                <w:div w:id="464155632">
                                  <w:marLeft w:val="0"/>
                                  <w:marRight w:val="0"/>
                                  <w:marTop w:val="0"/>
                                  <w:marBottom w:val="0"/>
                                  <w:divBdr>
                                    <w:top w:val="single" w:sz="4" w:space="0" w:color="F5F5F5"/>
                                    <w:left w:val="single" w:sz="4" w:space="0" w:color="F5F5F5"/>
                                    <w:bottom w:val="single" w:sz="4" w:space="0" w:color="F5F5F5"/>
                                    <w:right w:val="single" w:sz="4" w:space="0" w:color="F5F5F5"/>
                                  </w:divBdr>
                                  <w:divsChild>
                                    <w:div w:id="479419256">
                                      <w:marLeft w:val="0"/>
                                      <w:marRight w:val="0"/>
                                      <w:marTop w:val="0"/>
                                      <w:marBottom w:val="0"/>
                                      <w:divBdr>
                                        <w:top w:val="none" w:sz="0" w:space="0" w:color="auto"/>
                                        <w:left w:val="none" w:sz="0" w:space="0" w:color="auto"/>
                                        <w:bottom w:val="none" w:sz="0" w:space="0" w:color="auto"/>
                                        <w:right w:val="none" w:sz="0" w:space="0" w:color="auto"/>
                                      </w:divBdr>
                                      <w:divsChild>
                                        <w:div w:id="355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680396">
      <w:bodyDiv w:val="1"/>
      <w:marLeft w:val="0"/>
      <w:marRight w:val="0"/>
      <w:marTop w:val="0"/>
      <w:marBottom w:val="0"/>
      <w:divBdr>
        <w:top w:val="none" w:sz="0" w:space="0" w:color="auto"/>
        <w:left w:val="none" w:sz="0" w:space="0" w:color="auto"/>
        <w:bottom w:val="none" w:sz="0" w:space="0" w:color="auto"/>
        <w:right w:val="none" w:sz="0" w:space="0" w:color="auto"/>
      </w:divBdr>
      <w:divsChild>
        <w:div w:id="899025899">
          <w:marLeft w:val="0"/>
          <w:marRight w:val="0"/>
          <w:marTop w:val="0"/>
          <w:marBottom w:val="0"/>
          <w:divBdr>
            <w:top w:val="none" w:sz="0" w:space="0" w:color="auto"/>
            <w:left w:val="none" w:sz="0" w:space="0" w:color="auto"/>
            <w:bottom w:val="none" w:sz="0" w:space="0" w:color="auto"/>
            <w:right w:val="none" w:sz="0" w:space="0" w:color="auto"/>
          </w:divBdr>
          <w:divsChild>
            <w:div w:id="987051697">
              <w:marLeft w:val="0"/>
              <w:marRight w:val="0"/>
              <w:marTop w:val="0"/>
              <w:marBottom w:val="0"/>
              <w:divBdr>
                <w:top w:val="none" w:sz="0" w:space="0" w:color="auto"/>
                <w:left w:val="none" w:sz="0" w:space="0" w:color="auto"/>
                <w:bottom w:val="none" w:sz="0" w:space="0" w:color="auto"/>
                <w:right w:val="none" w:sz="0" w:space="0" w:color="auto"/>
              </w:divBdr>
              <w:divsChild>
                <w:div w:id="1503398601">
                  <w:marLeft w:val="0"/>
                  <w:marRight w:val="0"/>
                  <w:marTop w:val="0"/>
                  <w:marBottom w:val="0"/>
                  <w:divBdr>
                    <w:top w:val="none" w:sz="0" w:space="0" w:color="auto"/>
                    <w:left w:val="none" w:sz="0" w:space="0" w:color="auto"/>
                    <w:bottom w:val="none" w:sz="0" w:space="0" w:color="auto"/>
                    <w:right w:val="none" w:sz="0" w:space="0" w:color="auto"/>
                  </w:divBdr>
                  <w:divsChild>
                    <w:div w:id="725495356">
                      <w:marLeft w:val="0"/>
                      <w:marRight w:val="0"/>
                      <w:marTop w:val="0"/>
                      <w:marBottom w:val="0"/>
                      <w:divBdr>
                        <w:top w:val="none" w:sz="0" w:space="0" w:color="auto"/>
                        <w:left w:val="none" w:sz="0" w:space="0" w:color="auto"/>
                        <w:bottom w:val="none" w:sz="0" w:space="0" w:color="auto"/>
                        <w:right w:val="none" w:sz="0" w:space="0" w:color="auto"/>
                      </w:divBdr>
                      <w:divsChild>
                        <w:div w:id="1904171989">
                          <w:marLeft w:val="0"/>
                          <w:marRight w:val="0"/>
                          <w:marTop w:val="0"/>
                          <w:marBottom w:val="0"/>
                          <w:divBdr>
                            <w:top w:val="none" w:sz="0" w:space="0" w:color="auto"/>
                            <w:left w:val="none" w:sz="0" w:space="0" w:color="auto"/>
                            <w:bottom w:val="none" w:sz="0" w:space="0" w:color="auto"/>
                            <w:right w:val="none" w:sz="0" w:space="0" w:color="auto"/>
                          </w:divBdr>
                          <w:divsChild>
                            <w:div w:id="1602448434">
                              <w:marLeft w:val="0"/>
                              <w:marRight w:val="0"/>
                              <w:marTop w:val="0"/>
                              <w:marBottom w:val="0"/>
                              <w:divBdr>
                                <w:top w:val="none" w:sz="0" w:space="0" w:color="auto"/>
                                <w:left w:val="none" w:sz="0" w:space="0" w:color="auto"/>
                                <w:bottom w:val="none" w:sz="0" w:space="0" w:color="auto"/>
                                <w:right w:val="none" w:sz="0" w:space="0" w:color="auto"/>
                              </w:divBdr>
                              <w:divsChild>
                                <w:div w:id="1156608157">
                                  <w:marLeft w:val="0"/>
                                  <w:marRight w:val="0"/>
                                  <w:marTop w:val="0"/>
                                  <w:marBottom w:val="0"/>
                                  <w:divBdr>
                                    <w:top w:val="single" w:sz="4" w:space="0" w:color="F5F5F5"/>
                                    <w:left w:val="single" w:sz="4" w:space="0" w:color="F5F5F5"/>
                                    <w:bottom w:val="single" w:sz="4" w:space="0" w:color="F5F5F5"/>
                                    <w:right w:val="single" w:sz="4" w:space="0" w:color="F5F5F5"/>
                                  </w:divBdr>
                                  <w:divsChild>
                                    <w:div w:id="577596472">
                                      <w:marLeft w:val="0"/>
                                      <w:marRight w:val="0"/>
                                      <w:marTop w:val="0"/>
                                      <w:marBottom w:val="0"/>
                                      <w:divBdr>
                                        <w:top w:val="none" w:sz="0" w:space="0" w:color="auto"/>
                                        <w:left w:val="none" w:sz="0" w:space="0" w:color="auto"/>
                                        <w:bottom w:val="none" w:sz="0" w:space="0" w:color="auto"/>
                                        <w:right w:val="none" w:sz="0" w:space="0" w:color="auto"/>
                                      </w:divBdr>
                                      <w:divsChild>
                                        <w:div w:id="198948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183465">
      <w:bodyDiv w:val="1"/>
      <w:marLeft w:val="0"/>
      <w:marRight w:val="0"/>
      <w:marTop w:val="0"/>
      <w:marBottom w:val="0"/>
      <w:divBdr>
        <w:top w:val="none" w:sz="0" w:space="0" w:color="auto"/>
        <w:left w:val="none" w:sz="0" w:space="0" w:color="auto"/>
        <w:bottom w:val="none" w:sz="0" w:space="0" w:color="auto"/>
        <w:right w:val="none" w:sz="0" w:space="0" w:color="auto"/>
      </w:divBdr>
      <w:divsChild>
        <w:div w:id="337125711">
          <w:marLeft w:val="0"/>
          <w:marRight w:val="0"/>
          <w:marTop w:val="0"/>
          <w:marBottom w:val="0"/>
          <w:divBdr>
            <w:top w:val="none" w:sz="0" w:space="0" w:color="auto"/>
            <w:left w:val="none" w:sz="0" w:space="0" w:color="auto"/>
            <w:bottom w:val="none" w:sz="0" w:space="0" w:color="auto"/>
            <w:right w:val="none" w:sz="0" w:space="0" w:color="auto"/>
          </w:divBdr>
          <w:divsChild>
            <w:div w:id="1080952759">
              <w:marLeft w:val="0"/>
              <w:marRight w:val="0"/>
              <w:marTop w:val="0"/>
              <w:marBottom w:val="0"/>
              <w:divBdr>
                <w:top w:val="none" w:sz="0" w:space="0" w:color="auto"/>
                <w:left w:val="none" w:sz="0" w:space="0" w:color="auto"/>
                <w:bottom w:val="none" w:sz="0" w:space="0" w:color="auto"/>
                <w:right w:val="none" w:sz="0" w:space="0" w:color="auto"/>
              </w:divBdr>
              <w:divsChild>
                <w:div w:id="1697851323">
                  <w:marLeft w:val="0"/>
                  <w:marRight w:val="0"/>
                  <w:marTop w:val="0"/>
                  <w:marBottom w:val="0"/>
                  <w:divBdr>
                    <w:top w:val="none" w:sz="0" w:space="0" w:color="auto"/>
                    <w:left w:val="none" w:sz="0" w:space="0" w:color="auto"/>
                    <w:bottom w:val="none" w:sz="0" w:space="0" w:color="auto"/>
                    <w:right w:val="none" w:sz="0" w:space="0" w:color="auto"/>
                  </w:divBdr>
                  <w:divsChild>
                    <w:div w:id="2046100226">
                      <w:marLeft w:val="0"/>
                      <w:marRight w:val="0"/>
                      <w:marTop w:val="0"/>
                      <w:marBottom w:val="0"/>
                      <w:divBdr>
                        <w:top w:val="none" w:sz="0" w:space="0" w:color="auto"/>
                        <w:left w:val="none" w:sz="0" w:space="0" w:color="auto"/>
                        <w:bottom w:val="none" w:sz="0" w:space="0" w:color="auto"/>
                        <w:right w:val="none" w:sz="0" w:space="0" w:color="auto"/>
                      </w:divBdr>
                      <w:divsChild>
                        <w:div w:id="933123705">
                          <w:marLeft w:val="0"/>
                          <w:marRight w:val="0"/>
                          <w:marTop w:val="0"/>
                          <w:marBottom w:val="0"/>
                          <w:divBdr>
                            <w:top w:val="none" w:sz="0" w:space="0" w:color="auto"/>
                            <w:left w:val="none" w:sz="0" w:space="0" w:color="auto"/>
                            <w:bottom w:val="none" w:sz="0" w:space="0" w:color="auto"/>
                            <w:right w:val="none" w:sz="0" w:space="0" w:color="auto"/>
                          </w:divBdr>
                          <w:divsChild>
                            <w:div w:id="1244097545">
                              <w:marLeft w:val="0"/>
                              <w:marRight w:val="0"/>
                              <w:marTop w:val="0"/>
                              <w:marBottom w:val="0"/>
                              <w:divBdr>
                                <w:top w:val="none" w:sz="0" w:space="0" w:color="auto"/>
                                <w:left w:val="none" w:sz="0" w:space="0" w:color="auto"/>
                                <w:bottom w:val="none" w:sz="0" w:space="0" w:color="auto"/>
                                <w:right w:val="none" w:sz="0" w:space="0" w:color="auto"/>
                              </w:divBdr>
                              <w:divsChild>
                                <w:div w:id="94447527">
                                  <w:marLeft w:val="0"/>
                                  <w:marRight w:val="0"/>
                                  <w:marTop w:val="0"/>
                                  <w:marBottom w:val="0"/>
                                  <w:divBdr>
                                    <w:top w:val="single" w:sz="4" w:space="0" w:color="F5F5F5"/>
                                    <w:left w:val="single" w:sz="4" w:space="0" w:color="F5F5F5"/>
                                    <w:bottom w:val="single" w:sz="4" w:space="0" w:color="F5F5F5"/>
                                    <w:right w:val="single" w:sz="4" w:space="0" w:color="F5F5F5"/>
                                  </w:divBdr>
                                  <w:divsChild>
                                    <w:div w:id="1947693548">
                                      <w:marLeft w:val="0"/>
                                      <w:marRight w:val="0"/>
                                      <w:marTop w:val="0"/>
                                      <w:marBottom w:val="0"/>
                                      <w:divBdr>
                                        <w:top w:val="none" w:sz="0" w:space="0" w:color="auto"/>
                                        <w:left w:val="none" w:sz="0" w:space="0" w:color="auto"/>
                                        <w:bottom w:val="none" w:sz="0" w:space="0" w:color="auto"/>
                                        <w:right w:val="none" w:sz="0" w:space="0" w:color="auto"/>
                                      </w:divBdr>
                                      <w:divsChild>
                                        <w:div w:id="46184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mailto:diwan@pcbs.g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950C5-D7F9-4258-B720-26865CF5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1575</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pcbs</Company>
  <LinksUpToDate>false</LinksUpToDate>
  <CharactersWithSpaces>10621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faten</dc:creator>
  <cp:keywords/>
  <dc:description/>
  <cp:lastModifiedBy>mdeeb</cp:lastModifiedBy>
  <cp:revision>19</cp:revision>
  <cp:lastPrinted>2011-12-12T10:25:00Z</cp:lastPrinted>
  <dcterms:created xsi:type="dcterms:W3CDTF">2011-12-11T07:02:00Z</dcterms:created>
  <dcterms:modified xsi:type="dcterms:W3CDTF">2011-12-19T09:44:00Z</dcterms:modified>
</cp:coreProperties>
</file>